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1E" w:rsidRPr="00CC5B1E" w:rsidRDefault="00CC5B1E" w:rsidP="00CC5B1E">
      <w:pPr>
        <w:spacing w:before="100" w:after="100" w:line="240" w:lineRule="auto"/>
        <w:rPr>
          <w:rFonts w:ascii="Times New Roman" w:eastAsia="Times New Roman" w:hAnsi="Times New Roman" w:cs="Times New Roman"/>
          <w:b/>
          <w:bCs/>
          <w:sz w:val="28"/>
          <w:szCs w:val="28"/>
          <w:lang w:eastAsia="en-GB"/>
        </w:rPr>
      </w:pPr>
      <w:r w:rsidRPr="00CC5B1E">
        <w:rPr>
          <w:rFonts w:ascii="Times New Roman" w:eastAsia="Times New Roman" w:hAnsi="Times New Roman" w:cs="Times New Roman"/>
          <w:b/>
          <w:bCs/>
          <w:sz w:val="28"/>
          <w:szCs w:val="28"/>
          <w:lang w:eastAsia="en-GB"/>
        </w:rPr>
        <w:t>SAFETY DATA SHEETS</w:t>
      </w:r>
    </w:p>
    <w:p w:rsidR="00CC5B1E" w:rsidRPr="00CC5B1E" w:rsidRDefault="00CC5B1E" w:rsidP="00CC5B1E">
      <w:pPr>
        <w:spacing w:before="150" w:after="150" w:line="240" w:lineRule="auto"/>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According to the UN GHS revision 8</w:t>
      </w:r>
    </w:p>
    <w:p w:rsidR="00CC5B1E" w:rsidRPr="00CC5B1E" w:rsidRDefault="00CC5B1E" w:rsidP="00CC5B1E">
      <w:pPr>
        <w:spacing w:after="0" w:line="240" w:lineRule="auto"/>
        <w:jc w:val="right"/>
        <w:rPr>
          <w:rFonts w:ascii="Times New Roman" w:eastAsia="Times New Roman" w:hAnsi="Times New Roman" w:cs="Times New Roman"/>
          <w:sz w:val="12"/>
          <w:szCs w:val="12"/>
          <w:lang w:eastAsia="en-GB"/>
        </w:rPr>
      </w:pPr>
      <w:r w:rsidRPr="00CC5B1E">
        <w:rPr>
          <w:rFonts w:ascii="Times New Roman" w:eastAsia="Times New Roman" w:hAnsi="Times New Roman" w:cs="Times New Roman"/>
          <w:sz w:val="12"/>
          <w:szCs w:val="12"/>
          <w:lang w:eastAsia="en-GB"/>
        </w:rPr>
        <w:t>Version: 1.0</w:t>
      </w:r>
    </w:p>
    <w:p w:rsidR="00CC5B1E" w:rsidRPr="00CC5B1E" w:rsidRDefault="00CC5B1E" w:rsidP="00CC5B1E">
      <w:pPr>
        <w:spacing w:after="0" w:line="240" w:lineRule="auto"/>
        <w:jc w:val="right"/>
        <w:rPr>
          <w:rFonts w:ascii="Times New Roman" w:eastAsia="Times New Roman" w:hAnsi="Times New Roman" w:cs="Times New Roman"/>
          <w:sz w:val="12"/>
          <w:szCs w:val="12"/>
          <w:lang w:eastAsia="en-GB"/>
        </w:rPr>
      </w:pPr>
      <w:r w:rsidRPr="00CC5B1E">
        <w:rPr>
          <w:rFonts w:ascii="Times New Roman" w:eastAsia="Times New Roman" w:hAnsi="Times New Roman" w:cs="Times New Roman"/>
          <w:sz w:val="12"/>
          <w:szCs w:val="12"/>
          <w:lang w:eastAsia="en-GB"/>
        </w:rPr>
        <w:t>Creation Date: July 15, 2019</w:t>
      </w:r>
    </w:p>
    <w:p w:rsidR="00CC5B1E" w:rsidRPr="00CC5B1E" w:rsidRDefault="00CC5B1E" w:rsidP="00CC5B1E">
      <w:pPr>
        <w:spacing w:after="0" w:line="240" w:lineRule="auto"/>
        <w:jc w:val="right"/>
        <w:rPr>
          <w:rFonts w:ascii="Times New Roman" w:eastAsia="Times New Roman" w:hAnsi="Times New Roman" w:cs="Times New Roman"/>
          <w:sz w:val="12"/>
          <w:szCs w:val="12"/>
          <w:lang w:eastAsia="en-GB"/>
        </w:rPr>
      </w:pPr>
      <w:r w:rsidRPr="00CC5B1E">
        <w:rPr>
          <w:rFonts w:ascii="Times New Roman" w:eastAsia="Times New Roman" w:hAnsi="Times New Roman" w:cs="Times New Roman"/>
          <w:sz w:val="12"/>
          <w:szCs w:val="12"/>
          <w:lang w:eastAsia="en-GB"/>
        </w:rPr>
        <w:t>Revision Date: July 15, 2019</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 Identification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1.1GHS Product identifier</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Product name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4-[[4-(aminocarbonyl)phenyl]azo]-N-(2-ethoxyphenyl)-3-hydroxynaphthalene-2-carboxamide</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1.2Other means of identification</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Product number</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Other names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NAPTHOL RED F3RK; CIPIGMENTRED170; F2RK</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1.3Recommended use of the chemical and restrictions on use</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Identified uses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Pigments</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Uses advised against</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1.4Supplier's details</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Company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Echemi.com</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Address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Echemi.com</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Telephone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Echemi.com</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1.5Emergency phone number</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Emergency phone number</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Echemi.com</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Service hours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Monday to Friday, 9am-5pm (Standard time zone: UTC/GMT +8 hours).</w:t>
            </w:r>
          </w:p>
        </w:tc>
      </w:tr>
    </w:tbl>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2: Hazard identification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2.1Classification of the substance or mixture</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Not classified.</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2.2GHS label elements, including precautionary statements</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Pictogram(s)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symbol.</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Signal word</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signal word</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Hazard statement(s)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none</w:t>
            </w:r>
          </w:p>
        </w:tc>
      </w:tr>
      <w:tr w:rsidR="00CC5B1E" w:rsidRPr="00CC5B1E" w:rsidTr="00CC5B1E">
        <w:tc>
          <w:tcPr>
            <w:tcW w:w="0" w:type="auto"/>
            <w:gridSpan w:val="2"/>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Precautionary statement(s)</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Prevention</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none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Response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none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Storage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none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Disposal</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none</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2.3Other hazards which do not result in classification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3: Composition/information on ingredients</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3.1Substances</w:t>
      </w:r>
    </w:p>
    <w:tbl>
      <w:tblPr>
        <w:tblW w:w="10580" w:type="dxa"/>
        <w:tblCellMar>
          <w:left w:w="0" w:type="dxa"/>
          <w:right w:w="0" w:type="dxa"/>
        </w:tblCellMar>
        <w:tblLook w:val="04A0"/>
      </w:tblPr>
      <w:tblGrid>
        <w:gridCol w:w="4179"/>
        <w:gridCol w:w="4180"/>
        <w:gridCol w:w="703"/>
        <w:gridCol w:w="644"/>
        <w:gridCol w:w="874"/>
      </w:tblGrid>
      <w:tr w:rsidR="00CC5B1E" w:rsidRPr="00CC5B1E" w:rsidTr="00CC5B1E">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Chemical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Common names and synonyms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CAS number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EC number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Concentration</w:t>
            </w:r>
          </w:p>
        </w:tc>
      </w:tr>
      <w:tr w:rsidR="00CC5B1E" w:rsidRPr="00CC5B1E" w:rsidTr="00CC5B1E">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4-[[4-(aminocarbonyl)phenyl]azo]-N-(2-ethoxyphenyl)-3-hydroxynaphthalene-2-carboxamide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4-[[4-(aminocarbonyl)phenyl]azo]-N-(2-ethoxyphenyl)-3-hydroxynaphthalene-2-carboxamide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2786-76-7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220-509-3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100%</w:t>
            </w:r>
          </w:p>
        </w:tc>
      </w:tr>
    </w:tbl>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4: First-aid measures</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4.1Description of necessary first-aid measures</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lastRenderedPageBreak/>
        <w:t>If inhaled</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Move the victim into fresh air. If breathing is difficult, give oxygen. If not breathing, give artificial respiration and consult a doctor immediately. Do not use mouth to mouth resuscitation if the victim ingested or inhaled the chemical.</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Following skin contact</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Take off contaminated clothing immediately. Wash off with soap and plenty of water. Consult a doctor.</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Following eye contact</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Rinse with pure water for at least 15 minutes. Consult a doctor.</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Following ingestion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Rinse mouth with water. Do not induce vomiting. Never give anything by mouth to an unconscious person. Call a doctor or Poison Control </w:t>
      </w:r>
      <w:proofErr w:type="spellStart"/>
      <w:r w:rsidRPr="00CC5B1E">
        <w:rPr>
          <w:rFonts w:ascii="Times New Roman" w:eastAsia="Times New Roman" w:hAnsi="Times New Roman" w:cs="Times New Roman"/>
          <w:sz w:val="14"/>
          <w:szCs w:val="14"/>
          <w:lang w:eastAsia="en-GB"/>
        </w:rPr>
        <w:t>Center</w:t>
      </w:r>
      <w:proofErr w:type="spellEnd"/>
      <w:r w:rsidRPr="00CC5B1E">
        <w:rPr>
          <w:rFonts w:ascii="Times New Roman" w:eastAsia="Times New Roman" w:hAnsi="Times New Roman" w:cs="Times New Roman"/>
          <w:sz w:val="14"/>
          <w:szCs w:val="14"/>
          <w:lang w:eastAsia="en-GB"/>
        </w:rPr>
        <w:t xml:space="preserve"> immediately.</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4.2Most important symptoms/effects, acute and delayed</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4.3Indication of immediate medical attention and special treatment needed, if necessary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5: Fire-fighting measures</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5.1Suitable extinguishing media</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Use dry chemical, carbon dioxide or alcohol-resistant foam.</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5.2Specific hazards arising from the chemical</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5.3Special protective actions for fire-fighters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Wear self-contained breathing apparatus for </w:t>
      </w:r>
      <w:proofErr w:type="spellStart"/>
      <w:r w:rsidRPr="00CC5B1E">
        <w:rPr>
          <w:rFonts w:ascii="Times New Roman" w:eastAsia="Times New Roman" w:hAnsi="Times New Roman" w:cs="Times New Roman"/>
          <w:sz w:val="14"/>
          <w:szCs w:val="14"/>
          <w:lang w:eastAsia="en-GB"/>
        </w:rPr>
        <w:t>firefighting</w:t>
      </w:r>
      <w:proofErr w:type="spellEnd"/>
      <w:r w:rsidRPr="00CC5B1E">
        <w:rPr>
          <w:rFonts w:ascii="Times New Roman" w:eastAsia="Times New Roman" w:hAnsi="Times New Roman" w:cs="Times New Roman"/>
          <w:sz w:val="14"/>
          <w:szCs w:val="14"/>
          <w:lang w:eastAsia="en-GB"/>
        </w:rPr>
        <w:t xml:space="preserve"> if necessary.</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6: Accidental release measures</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6.1Personal precautions, protective equipment and emergency procedures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Avoid dust formation. Avoid breathing mist, gas or </w:t>
      </w:r>
      <w:proofErr w:type="spellStart"/>
      <w:r w:rsidRPr="00CC5B1E">
        <w:rPr>
          <w:rFonts w:ascii="Times New Roman" w:eastAsia="Times New Roman" w:hAnsi="Times New Roman" w:cs="Times New Roman"/>
          <w:sz w:val="14"/>
          <w:szCs w:val="14"/>
          <w:lang w:eastAsia="en-GB"/>
        </w:rPr>
        <w:t>vapours.Avoid</w:t>
      </w:r>
      <w:proofErr w:type="spellEnd"/>
      <w:r w:rsidRPr="00CC5B1E">
        <w:rPr>
          <w:rFonts w:ascii="Times New Roman" w:eastAsia="Times New Roman" w:hAnsi="Times New Roman" w:cs="Times New Roman"/>
          <w:sz w:val="14"/>
          <w:szCs w:val="14"/>
          <w:lang w:eastAsia="en-GB"/>
        </w:rPr>
        <w:t xml:space="preserve"> contacting with skin and eye. Use personal protective </w:t>
      </w:r>
      <w:proofErr w:type="spellStart"/>
      <w:r w:rsidRPr="00CC5B1E">
        <w:rPr>
          <w:rFonts w:ascii="Times New Roman" w:eastAsia="Times New Roman" w:hAnsi="Times New Roman" w:cs="Times New Roman"/>
          <w:sz w:val="14"/>
          <w:szCs w:val="14"/>
          <w:lang w:eastAsia="en-GB"/>
        </w:rPr>
        <w:t>equipment.Wear</w:t>
      </w:r>
      <w:proofErr w:type="spellEnd"/>
      <w:r w:rsidRPr="00CC5B1E">
        <w:rPr>
          <w:rFonts w:ascii="Times New Roman" w:eastAsia="Times New Roman" w:hAnsi="Times New Roman" w:cs="Times New Roman"/>
          <w:sz w:val="14"/>
          <w:szCs w:val="14"/>
          <w:lang w:eastAsia="en-GB"/>
        </w:rPr>
        <w:t xml:space="preserve"> chemical impermeable gloves. Ensure adequate </w:t>
      </w:r>
      <w:proofErr w:type="spellStart"/>
      <w:r w:rsidRPr="00CC5B1E">
        <w:rPr>
          <w:rFonts w:ascii="Times New Roman" w:eastAsia="Times New Roman" w:hAnsi="Times New Roman" w:cs="Times New Roman"/>
          <w:sz w:val="14"/>
          <w:szCs w:val="14"/>
          <w:lang w:eastAsia="en-GB"/>
        </w:rPr>
        <w:t>ventilation.Remove</w:t>
      </w:r>
      <w:proofErr w:type="spellEnd"/>
      <w:r w:rsidRPr="00CC5B1E">
        <w:rPr>
          <w:rFonts w:ascii="Times New Roman" w:eastAsia="Times New Roman" w:hAnsi="Times New Roman" w:cs="Times New Roman"/>
          <w:sz w:val="14"/>
          <w:szCs w:val="14"/>
          <w:lang w:eastAsia="en-GB"/>
        </w:rPr>
        <w:t xml:space="preserve"> all sources of ignition. Evacuate personnel to safe </w:t>
      </w:r>
      <w:proofErr w:type="spellStart"/>
      <w:r w:rsidRPr="00CC5B1E">
        <w:rPr>
          <w:rFonts w:ascii="Times New Roman" w:eastAsia="Times New Roman" w:hAnsi="Times New Roman" w:cs="Times New Roman"/>
          <w:sz w:val="14"/>
          <w:szCs w:val="14"/>
          <w:lang w:eastAsia="en-GB"/>
        </w:rPr>
        <w:t>areas.Keep</w:t>
      </w:r>
      <w:proofErr w:type="spellEnd"/>
      <w:r w:rsidRPr="00CC5B1E">
        <w:rPr>
          <w:rFonts w:ascii="Times New Roman" w:eastAsia="Times New Roman" w:hAnsi="Times New Roman" w:cs="Times New Roman"/>
          <w:sz w:val="14"/>
          <w:szCs w:val="14"/>
          <w:lang w:eastAsia="en-GB"/>
        </w:rPr>
        <w:t xml:space="preserve"> people away from and upwind of spill/leak.</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6.2Environmental precautions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Prevent further spillage or leakage if it is safe to do so. Do not let the chemical enter drains. Discharge into the environment must be avoided.</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6.3Methods and materials for containment and cleaning up</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Collect and arrange disposal. Keep the chemical in suitable and closed containers for disposal. Remove all sources of ignition. Use spark-proof tools and explosion-proof equipment. Adhered or collected material should be promptly disposed of, in accordance with appropriate laws and regulations.</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7: Handling and storage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7.1Precautions for safe handling</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Handling in a well ventilated place. Wear suitable protective clothing. Avoid contact with skin and eyes. Avoid formation of dust and aerosols. Use non-sparking tools. Prevent fire caused by electrostatic discharge steam.</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7.2Conditions for safe storage, including any incompatibilities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Store the container tightly closed in a dry, cool and well-ventilated place. </w:t>
      </w:r>
      <w:proofErr w:type="gramStart"/>
      <w:r w:rsidRPr="00CC5B1E">
        <w:rPr>
          <w:rFonts w:ascii="Times New Roman" w:eastAsia="Times New Roman" w:hAnsi="Times New Roman" w:cs="Times New Roman"/>
          <w:sz w:val="14"/>
          <w:szCs w:val="14"/>
          <w:lang w:eastAsia="en-GB"/>
        </w:rPr>
        <w:t>Store apart from foodstuff containers or incompatible materials.</w:t>
      </w:r>
      <w:proofErr w:type="gramEnd"/>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8: Exposure controls/personal protection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8.1Control parameters</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Occupational Exposure limit values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Biological limit values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lastRenderedPageBreak/>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8.2Appropriate engineering controls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Ensure adequate ventilation. Handle in accordance with good industrial hygiene and safety practice. Set up emergency exits and the risk-elimination area.</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8.3Individual protection measures, such as personal protective equipment (PPE)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Eye/face protection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Wear tightly fitting safety goggles with side-shields conforming to EN 166(EU) or NIOSH (US).</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Skin protection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Wear fire/flame resistant and impervious clothing. Handle with gloves. Gloves must be inspected prior to use. Wash and dry hands. The selected protective gloves have to satisfy the specifications of EU Directive 89/686/EEC and the standard EN 374 derived from it.</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Respiratory protection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If the exposure limits are exceeded, irritation or other symptoms are experienced, use a full-face respirator.</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Thermal hazards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9: Physical and chemical properties and safety characteristics</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Physical state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Solid. Powder.</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Colour</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Red.</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Odour</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Melting point/freezing point</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37-39Â Â°</w:t>
            </w:r>
            <w:proofErr w:type="gramStart"/>
            <w:r w:rsidRPr="00CC5B1E">
              <w:rPr>
                <w:rFonts w:ascii="Times New Roman" w:eastAsia="Times New Roman" w:hAnsi="Times New Roman" w:cs="Times New Roman"/>
                <w:sz w:val="14"/>
                <w:szCs w:val="14"/>
                <w:lang w:eastAsia="en-GB"/>
              </w:rPr>
              <w:t>C(</w:t>
            </w:r>
            <w:proofErr w:type="gramEnd"/>
            <w:r w:rsidRPr="00CC5B1E">
              <w:rPr>
                <w:rFonts w:ascii="Times New Roman" w:eastAsia="Times New Roman" w:hAnsi="Times New Roman" w:cs="Times New Roman"/>
                <w:sz w:val="14"/>
                <w:szCs w:val="14"/>
                <w:lang w:eastAsia="en-GB"/>
              </w:rPr>
              <w:t>lit.)</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Boiling point or initial boiling point and boiling range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268-269Â Â°C758Â mm </w:t>
            </w:r>
            <w:proofErr w:type="gramStart"/>
            <w:r w:rsidRPr="00CC5B1E">
              <w:rPr>
                <w:rFonts w:ascii="Times New Roman" w:eastAsia="Times New Roman" w:hAnsi="Times New Roman" w:cs="Times New Roman"/>
                <w:sz w:val="14"/>
                <w:szCs w:val="14"/>
                <w:lang w:eastAsia="en-GB"/>
              </w:rPr>
              <w:t>Hg(</w:t>
            </w:r>
            <w:proofErr w:type="gramEnd"/>
            <w:r w:rsidRPr="00CC5B1E">
              <w:rPr>
                <w:rFonts w:ascii="Times New Roman" w:eastAsia="Times New Roman" w:hAnsi="Times New Roman" w:cs="Times New Roman"/>
                <w:sz w:val="14"/>
                <w:szCs w:val="14"/>
                <w:lang w:eastAsia="en-GB"/>
              </w:rPr>
              <w:t>lit.)</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Flammability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Lower and upper explosion limit/flammability limit</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Flash point</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&gt;230Â Â°F</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Auto-ignition temperature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Ca. 240 Â°C. Atm. </w:t>
            </w:r>
            <w:proofErr w:type="spellStart"/>
            <w:proofErr w:type="gramStart"/>
            <w:r w:rsidRPr="00CC5B1E">
              <w:rPr>
                <w:rFonts w:ascii="Times New Roman" w:eastAsia="Times New Roman" w:hAnsi="Times New Roman" w:cs="Times New Roman"/>
                <w:sz w:val="14"/>
                <w:szCs w:val="14"/>
                <w:lang w:eastAsia="en-GB"/>
              </w:rPr>
              <w:t>press.:Ca</w:t>
            </w:r>
            <w:proofErr w:type="spellEnd"/>
            <w:proofErr w:type="gramEnd"/>
            <w:r w:rsidRPr="00CC5B1E">
              <w:rPr>
                <w:rFonts w:ascii="Times New Roman" w:eastAsia="Times New Roman" w:hAnsi="Times New Roman" w:cs="Times New Roman"/>
                <w:sz w:val="14"/>
                <w:szCs w:val="14"/>
                <w:lang w:eastAsia="en-GB"/>
              </w:rPr>
              <w:t xml:space="preserve">. 1 013 </w:t>
            </w:r>
            <w:proofErr w:type="spellStart"/>
            <w:r w:rsidRPr="00CC5B1E">
              <w:rPr>
                <w:rFonts w:ascii="Times New Roman" w:eastAsia="Times New Roman" w:hAnsi="Times New Roman" w:cs="Times New Roman"/>
                <w:sz w:val="14"/>
                <w:szCs w:val="14"/>
                <w:lang w:eastAsia="en-GB"/>
              </w:rPr>
              <w:t>hPa</w:t>
            </w:r>
            <w:proofErr w:type="spellEnd"/>
            <w:r w:rsidRPr="00CC5B1E">
              <w:rPr>
                <w:rFonts w:ascii="Times New Roman" w:eastAsia="Times New Roman" w:hAnsi="Times New Roman" w:cs="Times New Roman"/>
                <w:sz w:val="14"/>
                <w:szCs w:val="14"/>
                <w:lang w:eastAsia="en-GB"/>
              </w:rPr>
              <w:t>.</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Decomposition temperature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pH</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Kinematic viscosity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Solubility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In water: 11.9 </w:t>
            </w:r>
            <w:proofErr w:type="spellStart"/>
            <w:r w:rsidRPr="00CC5B1E">
              <w:rPr>
                <w:rFonts w:ascii="Times New Roman" w:eastAsia="Times New Roman" w:hAnsi="Times New Roman" w:cs="Times New Roman"/>
                <w:sz w:val="14"/>
                <w:szCs w:val="14"/>
                <w:lang w:eastAsia="en-GB"/>
              </w:rPr>
              <w:t>Âµg</w:t>
            </w:r>
            <w:proofErr w:type="spellEnd"/>
            <w:r w:rsidRPr="00CC5B1E">
              <w:rPr>
                <w:rFonts w:ascii="Times New Roman" w:eastAsia="Times New Roman" w:hAnsi="Times New Roman" w:cs="Times New Roman"/>
                <w:sz w:val="14"/>
                <w:szCs w:val="14"/>
                <w:lang w:eastAsia="en-GB"/>
              </w:rPr>
              <w:t>/L. Temperature</w:t>
            </w:r>
            <w:proofErr w:type="gramStart"/>
            <w:r w:rsidRPr="00CC5B1E">
              <w:rPr>
                <w:rFonts w:ascii="Times New Roman" w:eastAsia="Times New Roman" w:hAnsi="Times New Roman" w:cs="Times New Roman"/>
                <w:sz w:val="14"/>
                <w:szCs w:val="14"/>
                <w:lang w:eastAsia="en-GB"/>
              </w:rPr>
              <w:t>:24</w:t>
            </w:r>
            <w:proofErr w:type="gramEnd"/>
            <w:r w:rsidRPr="00CC5B1E">
              <w:rPr>
                <w:rFonts w:ascii="Times New Roman" w:eastAsia="Times New Roman" w:hAnsi="Times New Roman" w:cs="Times New Roman"/>
                <w:sz w:val="14"/>
                <w:szCs w:val="14"/>
                <w:lang w:eastAsia="en-GB"/>
              </w:rPr>
              <w:t xml:space="preserve"> Â°C. </w:t>
            </w:r>
            <w:proofErr w:type="spellStart"/>
            <w:proofErr w:type="gramStart"/>
            <w:r w:rsidRPr="00CC5B1E">
              <w:rPr>
                <w:rFonts w:ascii="Times New Roman" w:eastAsia="Times New Roman" w:hAnsi="Times New Roman" w:cs="Times New Roman"/>
                <w:sz w:val="14"/>
                <w:szCs w:val="14"/>
                <w:lang w:eastAsia="en-GB"/>
              </w:rPr>
              <w:t>pH:</w:t>
            </w:r>
            <w:proofErr w:type="gramEnd"/>
            <w:r w:rsidRPr="00CC5B1E">
              <w:rPr>
                <w:rFonts w:ascii="Times New Roman" w:eastAsia="Times New Roman" w:hAnsi="Times New Roman" w:cs="Times New Roman"/>
                <w:sz w:val="14"/>
                <w:szCs w:val="14"/>
                <w:lang w:eastAsia="en-GB"/>
              </w:rPr>
              <w:t>Ca</w:t>
            </w:r>
            <w:proofErr w:type="spellEnd"/>
            <w:r w:rsidRPr="00CC5B1E">
              <w:rPr>
                <w:rFonts w:ascii="Times New Roman" w:eastAsia="Times New Roman" w:hAnsi="Times New Roman" w:cs="Times New Roman"/>
                <w:sz w:val="14"/>
                <w:szCs w:val="14"/>
                <w:lang w:eastAsia="en-GB"/>
              </w:rPr>
              <w:t xml:space="preserve">. 7. </w:t>
            </w:r>
            <w:proofErr w:type="spellStart"/>
            <w:r w:rsidRPr="00CC5B1E">
              <w:rPr>
                <w:rFonts w:ascii="Times New Roman" w:eastAsia="Times New Roman" w:hAnsi="Times New Roman" w:cs="Times New Roman"/>
                <w:sz w:val="14"/>
                <w:szCs w:val="14"/>
                <w:lang w:eastAsia="en-GB"/>
              </w:rPr>
              <w:t>Remarks</w:t>
            </w:r>
            <w:proofErr w:type="gramStart"/>
            <w:r w:rsidRPr="00CC5B1E">
              <w:rPr>
                <w:rFonts w:ascii="Times New Roman" w:eastAsia="Times New Roman" w:hAnsi="Times New Roman" w:cs="Times New Roman"/>
                <w:sz w:val="14"/>
                <w:szCs w:val="14"/>
                <w:lang w:eastAsia="en-GB"/>
              </w:rPr>
              <w:t>:The</w:t>
            </w:r>
            <w:proofErr w:type="spellEnd"/>
            <w:proofErr w:type="gramEnd"/>
            <w:r w:rsidRPr="00CC5B1E">
              <w:rPr>
                <w:rFonts w:ascii="Times New Roman" w:eastAsia="Times New Roman" w:hAnsi="Times New Roman" w:cs="Times New Roman"/>
                <w:sz w:val="14"/>
                <w:szCs w:val="14"/>
                <w:lang w:eastAsia="en-GB"/>
              </w:rPr>
              <w:t xml:space="preserve"> determination of water solubility was conducted at ambient temperature (24-25 Â°C)..N-</w:t>
            </w:r>
            <w:proofErr w:type="spellStart"/>
            <w:r w:rsidRPr="00CC5B1E">
              <w:rPr>
                <w:rFonts w:ascii="Times New Roman" w:eastAsia="Times New Roman" w:hAnsi="Times New Roman" w:cs="Times New Roman"/>
                <w:sz w:val="14"/>
                <w:szCs w:val="14"/>
                <w:lang w:eastAsia="en-GB"/>
              </w:rPr>
              <w:t>octanol</w:t>
            </w:r>
            <w:proofErr w:type="spell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Remarks</w:t>
            </w:r>
            <w:proofErr w:type="gramStart"/>
            <w:r w:rsidRPr="00CC5B1E">
              <w:rPr>
                <w:rFonts w:ascii="Times New Roman" w:eastAsia="Times New Roman" w:hAnsi="Times New Roman" w:cs="Times New Roman"/>
                <w:sz w:val="14"/>
                <w:szCs w:val="14"/>
                <w:lang w:eastAsia="en-GB"/>
              </w:rPr>
              <w:t>:The</w:t>
            </w:r>
            <w:proofErr w:type="spellEnd"/>
            <w:proofErr w:type="gramEnd"/>
            <w:r w:rsidRPr="00CC5B1E">
              <w:rPr>
                <w:rFonts w:ascii="Times New Roman" w:eastAsia="Times New Roman" w:hAnsi="Times New Roman" w:cs="Times New Roman"/>
                <w:sz w:val="14"/>
                <w:szCs w:val="14"/>
                <w:lang w:eastAsia="en-GB"/>
              </w:rPr>
              <w:t xml:space="preserve"> determination of </w:t>
            </w:r>
            <w:proofErr w:type="spellStart"/>
            <w:r w:rsidRPr="00CC5B1E">
              <w:rPr>
                <w:rFonts w:ascii="Times New Roman" w:eastAsia="Times New Roman" w:hAnsi="Times New Roman" w:cs="Times New Roman"/>
                <w:sz w:val="14"/>
                <w:szCs w:val="14"/>
                <w:lang w:eastAsia="en-GB"/>
              </w:rPr>
              <w:t>octanol</w:t>
            </w:r>
            <w:proofErr w:type="spellEnd"/>
            <w:r w:rsidRPr="00CC5B1E">
              <w:rPr>
                <w:rFonts w:ascii="Times New Roman" w:eastAsia="Times New Roman" w:hAnsi="Times New Roman" w:cs="Times New Roman"/>
                <w:sz w:val="14"/>
                <w:szCs w:val="14"/>
                <w:lang w:eastAsia="en-GB"/>
              </w:rPr>
              <w:t xml:space="preserve"> solubility was conducted at ambient temperature (24-25 Â°C).</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Partition coefficient n-</w:t>
            </w:r>
            <w:proofErr w:type="spellStart"/>
            <w:r w:rsidRPr="00CC5B1E">
              <w:rPr>
                <w:rFonts w:ascii="Times New Roman" w:eastAsia="Times New Roman" w:hAnsi="Times New Roman" w:cs="Times New Roman"/>
                <w:b/>
                <w:bCs/>
                <w:sz w:val="14"/>
                <w:szCs w:val="14"/>
                <w:lang w:eastAsia="en-GB"/>
              </w:rPr>
              <w:t>octanol</w:t>
            </w:r>
            <w:proofErr w:type="spellEnd"/>
            <w:r w:rsidRPr="00CC5B1E">
              <w:rPr>
                <w:rFonts w:ascii="Times New Roman" w:eastAsia="Times New Roman" w:hAnsi="Times New Roman" w:cs="Times New Roman"/>
                <w:b/>
                <w:bCs/>
                <w:sz w:val="14"/>
                <w:szCs w:val="14"/>
                <w:lang w:eastAsia="en-GB"/>
              </w:rPr>
              <w:t>/water</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spellStart"/>
            <w:r w:rsidRPr="00CC5B1E">
              <w:rPr>
                <w:rFonts w:ascii="Times New Roman" w:eastAsia="Times New Roman" w:hAnsi="Times New Roman" w:cs="Times New Roman"/>
                <w:sz w:val="14"/>
                <w:szCs w:val="14"/>
                <w:lang w:eastAsia="en-GB"/>
              </w:rPr>
              <w:t>Pow</w:t>
            </w:r>
            <w:proofErr w:type="spellEnd"/>
            <w:r w:rsidRPr="00CC5B1E">
              <w:rPr>
                <w:rFonts w:ascii="Times New Roman" w:eastAsia="Times New Roman" w:hAnsi="Times New Roman" w:cs="Times New Roman"/>
                <w:sz w:val="14"/>
                <w:szCs w:val="14"/>
                <w:lang w:eastAsia="en-GB"/>
              </w:rPr>
              <w:t xml:space="preserve"> = 18.9. Temperature</w:t>
            </w:r>
            <w:proofErr w:type="gramStart"/>
            <w:r w:rsidRPr="00CC5B1E">
              <w:rPr>
                <w:rFonts w:ascii="Times New Roman" w:eastAsia="Times New Roman" w:hAnsi="Times New Roman" w:cs="Times New Roman"/>
                <w:sz w:val="14"/>
                <w:szCs w:val="14"/>
                <w:lang w:eastAsia="en-GB"/>
              </w:rPr>
              <w:t>:24</w:t>
            </w:r>
            <w:proofErr w:type="gram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Â°C.;log</w:t>
            </w:r>
            <w:proofErr w:type="spell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Pow</w:t>
            </w:r>
            <w:proofErr w:type="spellEnd"/>
            <w:r w:rsidRPr="00CC5B1E">
              <w:rPr>
                <w:rFonts w:ascii="Times New Roman" w:eastAsia="Times New Roman" w:hAnsi="Times New Roman" w:cs="Times New Roman"/>
                <w:sz w:val="14"/>
                <w:szCs w:val="14"/>
                <w:lang w:eastAsia="en-GB"/>
              </w:rPr>
              <w:t xml:space="preserve"> = 1.28. Temperature</w:t>
            </w:r>
            <w:proofErr w:type="gramStart"/>
            <w:r w:rsidRPr="00CC5B1E">
              <w:rPr>
                <w:rFonts w:ascii="Times New Roman" w:eastAsia="Times New Roman" w:hAnsi="Times New Roman" w:cs="Times New Roman"/>
                <w:sz w:val="14"/>
                <w:szCs w:val="14"/>
                <w:lang w:eastAsia="en-GB"/>
              </w:rPr>
              <w:t>:24</w:t>
            </w:r>
            <w:proofErr w:type="gramEnd"/>
            <w:r w:rsidRPr="00CC5B1E">
              <w:rPr>
                <w:rFonts w:ascii="Times New Roman" w:eastAsia="Times New Roman" w:hAnsi="Times New Roman" w:cs="Times New Roman"/>
                <w:sz w:val="14"/>
                <w:szCs w:val="14"/>
                <w:lang w:eastAsia="en-GB"/>
              </w:rPr>
              <w:t xml:space="preserve"> Â°C.</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Vapour pressure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3.4E-18mmHg at 25Â°C</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Density and/or relative density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1.407 g/cmÂ³.</w:t>
            </w:r>
            <w:proofErr w:type="gramEnd"/>
            <w:r w:rsidRPr="00CC5B1E">
              <w:rPr>
                <w:rFonts w:ascii="Times New Roman" w:eastAsia="Times New Roman" w:hAnsi="Times New Roman" w:cs="Times New Roman"/>
                <w:sz w:val="14"/>
                <w:szCs w:val="14"/>
                <w:lang w:eastAsia="en-GB"/>
              </w:rPr>
              <w:t xml:space="preserve"> Temperature</w:t>
            </w:r>
            <w:proofErr w:type="gramStart"/>
            <w:r w:rsidRPr="00CC5B1E">
              <w:rPr>
                <w:rFonts w:ascii="Times New Roman" w:eastAsia="Times New Roman" w:hAnsi="Times New Roman" w:cs="Times New Roman"/>
                <w:sz w:val="14"/>
                <w:szCs w:val="14"/>
                <w:lang w:eastAsia="en-GB"/>
              </w:rPr>
              <w:t>:23</w:t>
            </w:r>
            <w:proofErr w:type="gramEnd"/>
            <w:r w:rsidRPr="00CC5B1E">
              <w:rPr>
                <w:rFonts w:ascii="Times New Roman" w:eastAsia="Times New Roman" w:hAnsi="Times New Roman" w:cs="Times New Roman"/>
                <w:sz w:val="14"/>
                <w:szCs w:val="14"/>
                <w:lang w:eastAsia="en-GB"/>
              </w:rPr>
              <w:t xml:space="preserve"> Â°C.</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Relative vapour density</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Particle characteristics</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 data available</w:t>
            </w:r>
          </w:p>
        </w:tc>
      </w:tr>
    </w:tbl>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10: Stability and reactivity</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10.1Reactivity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10.2Chemical stability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10.3Possibility of hazardous reactions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10.4Conditions to avoid</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10.5Incompatible materials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10.6Hazardous decomposition products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lastRenderedPageBreak/>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11: Toxicological information</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Acute toxicity</w:t>
      </w:r>
    </w:p>
    <w:p w:rsidR="00CC5B1E" w:rsidRPr="00CC5B1E" w:rsidRDefault="00CC5B1E" w:rsidP="00CC5B1E">
      <w:pPr>
        <w:numPr>
          <w:ilvl w:val="0"/>
          <w:numId w:val="1"/>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Oral: LD50 - rat (female) - &gt; 15 000 mg/kg </w:t>
      </w:r>
      <w:proofErr w:type="spellStart"/>
      <w:proofErr w:type="gramStart"/>
      <w:r w:rsidRPr="00CC5B1E">
        <w:rPr>
          <w:rFonts w:ascii="Times New Roman" w:eastAsia="Times New Roman" w:hAnsi="Times New Roman" w:cs="Times New Roman"/>
          <w:sz w:val="14"/>
          <w:szCs w:val="14"/>
          <w:lang w:eastAsia="en-GB"/>
        </w:rPr>
        <w:t>bw</w:t>
      </w:r>
      <w:proofErr w:type="spellEnd"/>
      <w:proofErr w:type="gram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Remarks</w:t>
      </w:r>
      <w:proofErr w:type="gramStart"/>
      <w:r w:rsidRPr="00CC5B1E">
        <w:rPr>
          <w:rFonts w:ascii="Times New Roman" w:eastAsia="Times New Roman" w:hAnsi="Times New Roman" w:cs="Times New Roman"/>
          <w:sz w:val="14"/>
          <w:szCs w:val="14"/>
          <w:lang w:eastAsia="en-GB"/>
        </w:rPr>
        <w:t>:No</w:t>
      </w:r>
      <w:proofErr w:type="spellEnd"/>
      <w:proofErr w:type="gramEnd"/>
      <w:r w:rsidRPr="00CC5B1E">
        <w:rPr>
          <w:rFonts w:ascii="Times New Roman" w:eastAsia="Times New Roman" w:hAnsi="Times New Roman" w:cs="Times New Roman"/>
          <w:sz w:val="14"/>
          <w:szCs w:val="14"/>
          <w:lang w:eastAsia="en-GB"/>
        </w:rPr>
        <w:t xml:space="preserve"> animals died within the observation period.</w:t>
      </w:r>
    </w:p>
    <w:p w:rsidR="00CC5B1E" w:rsidRPr="00CC5B1E" w:rsidRDefault="00CC5B1E" w:rsidP="00CC5B1E">
      <w:pPr>
        <w:numPr>
          <w:ilvl w:val="0"/>
          <w:numId w:val="1"/>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Inhalation: LC50 - rat (male/female) - &gt; 1 580 mg/mÂ³ air.</w:t>
      </w:r>
    </w:p>
    <w:p w:rsidR="00CC5B1E" w:rsidRPr="00CC5B1E" w:rsidRDefault="00CC5B1E" w:rsidP="00CC5B1E">
      <w:pPr>
        <w:numPr>
          <w:ilvl w:val="0"/>
          <w:numId w:val="1"/>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Dermal: LD50 - rat (male) - &gt; 5 000 mg/kg </w:t>
      </w:r>
      <w:proofErr w:type="spellStart"/>
      <w:proofErr w:type="gramStart"/>
      <w:r w:rsidRPr="00CC5B1E">
        <w:rPr>
          <w:rFonts w:ascii="Times New Roman" w:eastAsia="Times New Roman" w:hAnsi="Times New Roman" w:cs="Times New Roman"/>
          <w:sz w:val="14"/>
          <w:szCs w:val="14"/>
          <w:lang w:eastAsia="en-GB"/>
        </w:rPr>
        <w:t>bw</w:t>
      </w:r>
      <w:proofErr w:type="spellEnd"/>
      <w:proofErr w:type="gramEnd"/>
      <w:r w:rsidRPr="00CC5B1E">
        <w:rPr>
          <w:rFonts w:ascii="Times New Roman" w:eastAsia="Times New Roman" w:hAnsi="Times New Roman" w:cs="Times New Roman"/>
          <w:sz w:val="14"/>
          <w:szCs w:val="14"/>
          <w:lang w:eastAsia="en-GB"/>
        </w:rPr>
        <w:t>.</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Skin corrosion/irritation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Serious eye damage/irritation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Respiratory or skin sensitization</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 xml:space="preserve">Germ cell </w:t>
      </w:r>
      <w:proofErr w:type="spellStart"/>
      <w:r w:rsidRPr="00CC5B1E">
        <w:rPr>
          <w:rFonts w:ascii="Times New Roman" w:eastAsia="Times New Roman" w:hAnsi="Times New Roman" w:cs="Times New Roman"/>
          <w:b/>
          <w:bCs/>
          <w:sz w:val="14"/>
          <w:szCs w:val="14"/>
          <w:lang w:eastAsia="en-GB"/>
        </w:rPr>
        <w:t>mutagenicity</w:t>
      </w:r>
      <w:proofErr w:type="spellEnd"/>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Carcinogenicity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Reproductive toxicity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STOT-single exposure</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STOT-repeated exposure</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Aspiration hazard</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12: Ecological information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12.1Toxicity</w:t>
      </w:r>
    </w:p>
    <w:p w:rsidR="00CC5B1E" w:rsidRPr="00CC5B1E" w:rsidRDefault="00CC5B1E" w:rsidP="00CC5B1E">
      <w:pPr>
        <w:numPr>
          <w:ilvl w:val="0"/>
          <w:numId w:val="2"/>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Toxicity to fish: LC50 - </w:t>
      </w:r>
      <w:proofErr w:type="spellStart"/>
      <w:r w:rsidRPr="00CC5B1E">
        <w:rPr>
          <w:rFonts w:ascii="Times New Roman" w:eastAsia="Times New Roman" w:hAnsi="Times New Roman" w:cs="Times New Roman"/>
          <w:sz w:val="14"/>
          <w:szCs w:val="14"/>
          <w:lang w:eastAsia="en-GB"/>
        </w:rPr>
        <w:t>Oryzias</w:t>
      </w:r>
      <w:proofErr w:type="spell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latipes</w:t>
      </w:r>
      <w:proofErr w:type="spellEnd"/>
      <w:r w:rsidRPr="00CC5B1E">
        <w:rPr>
          <w:rFonts w:ascii="Times New Roman" w:eastAsia="Times New Roman" w:hAnsi="Times New Roman" w:cs="Times New Roman"/>
          <w:sz w:val="14"/>
          <w:szCs w:val="14"/>
          <w:lang w:eastAsia="en-GB"/>
        </w:rPr>
        <w:t xml:space="preserve"> - &gt; 100 mg/L - 96 h.</w:t>
      </w:r>
    </w:p>
    <w:p w:rsidR="00CC5B1E" w:rsidRPr="00CC5B1E" w:rsidRDefault="00CC5B1E" w:rsidP="00CC5B1E">
      <w:pPr>
        <w:numPr>
          <w:ilvl w:val="0"/>
          <w:numId w:val="2"/>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Toxicity to daphnia and other aquatic invertebrates: EC50 - Daphnia magna - &gt; 100 mg/L - 48 h.</w:t>
      </w:r>
    </w:p>
    <w:p w:rsidR="00CC5B1E" w:rsidRPr="00CC5B1E" w:rsidRDefault="00CC5B1E" w:rsidP="00CC5B1E">
      <w:pPr>
        <w:numPr>
          <w:ilvl w:val="0"/>
          <w:numId w:val="2"/>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Toxicity to algae: NOEC - </w:t>
      </w:r>
      <w:proofErr w:type="spellStart"/>
      <w:r w:rsidRPr="00CC5B1E">
        <w:rPr>
          <w:rFonts w:ascii="Times New Roman" w:eastAsia="Times New Roman" w:hAnsi="Times New Roman" w:cs="Times New Roman"/>
          <w:sz w:val="14"/>
          <w:szCs w:val="14"/>
          <w:lang w:eastAsia="en-GB"/>
        </w:rPr>
        <w:t>Desmodesmus</w:t>
      </w:r>
      <w:proofErr w:type="spell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subspicatus</w:t>
      </w:r>
      <w:proofErr w:type="spellEnd"/>
      <w:r w:rsidRPr="00CC5B1E">
        <w:rPr>
          <w:rFonts w:ascii="Times New Roman" w:eastAsia="Times New Roman" w:hAnsi="Times New Roman" w:cs="Times New Roman"/>
          <w:sz w:val="14"/>
          <w:szCs w:val="14"/>
          <w:lang w:eastAsia="en-GB"/>
        </w:rPr>
        <w:t xml:space="preserve"> (previous name: </w:t>
      </w:r>
      <w:proofErr w:type="spellStart"/>
      <w:r w:rsidRPr="00CC5B1E">
        <w:rPr>
          <w:rFonts w:ascii="Times New Roman" w:eastAsia="Times New Roman" w:hAnsi="Times New Roman" w:cs="Times New Roman"/>
          <w:sz w:val="14"/>
          <w:szCs w:val="14"/>
          <w:lang w:eastAsia="en-GB"/>
        </w:rPr>
        <w:t>Scenedesmus</w:t>
      </w:r>
      <w:proofErr w:type="spellEnd"/>
      <w:r w:rsidRPr="00CC5B1E">
        <w:rPr>
          <w:rFonts w:ascii="Times New Roman" w:eastAsia="Times New Roman" w:hAnsi="Times New Roman" w:cs="Times New Roman"/>
          <w:sz w:val="14"/>
          <w:szCs w:val="14"/>
          <w:lang w:eastAsia="en-GB"/>
        </w:rPr>
        <w:t xml:space="preserve"> </w:t>
      </w:r>
      <w:proofErr w:type="spellStart"/>
      <w:r w:rsidRPr="00CC5B1E">
        <w:rPr>
          <w:rFonts w:ascii="Times New Roman" w:eastAsia="Times New Roman" w:hAnsi="Times New Roman" w:cs="Times New Roman"/>
          <w:sz w:val="14"/>
          <w:szCs w:val="14"/>
          <w:lang w:eastAsia="en-GB"/>
        </w:rPr>
        <w:t>subspicatus</w:t>
      </w:r>
      <w:proofErr w:type="spellEnd"/>
      <w:r w:rsidRPr="00CC5B1E">
        <w:rPr>
          <w:rFonts w:ascii="Times New Roman" w:eastAsia="Times New Roman" w:hAnsi="Times New Roman" w:cs="Times New Roman"/>
          <w:sz w:val="14"/>
          <w:szCs w:val="14"/>
          <w:lang w:eastAsia="en-GB"/>
        </w:rPr>
        <w:t>) - 1 mg/L - 72 h.</w:t>
      </w:r>
    </w:p>
    <w:p w:rsidR="00CC5B1E" w:rsidRPr="00CC5B1E" w:rsidRDefault="00CC5B1E" w:rsidP="00CC5B1E">
      <w:pPr>
        <w:numPr>
          <w:ilvl w:val="0"/>
          <w:numId w:val="2"/>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 xml:space="preserve">Toxicity to microorganisms: NOEC - activated sludge of a predominantly domestic sewage - 1 000 mg/L - 3 h. </w:t>
      </w:r>
      <w:proofErr w:type="spellStart"/>
      <w:r w:rsidRPr="00CC5B1E">
        <w:rPr>
          <w:rFonts w:ascii="Times New Roman" w:eastAsia="Times New Roman" w:hAnsi="Times New Roman" w:cs="Times New Roman"/>
          <w:sz w:val="14"/>
          <w:szCs w:val="14"/>
          <w:lang w:eastAsia="en-GB"/>
        </w:rPr>
        <w:t>Remarks</w:t>
      </w:r>
      <w:proofErr w:type="gramStart"/>
      <w:r w:rsidRPr="00CC5B1E">
        <w:rPr>
          <w:rFonts w:ascii="Times New Roman" w:eastAsia="Times New Roman" w:hAnsi="Times New Roman" w:cs="Times New Roman"/>
          <w:sz w:val="14"/>
          <w:szCs w:val="14"/>
          <w:lang w:eastAsia="en-GB"/>
        </w:rPr>
        <w:t>:Respiration</w:t>
      </w:r>
      <w:proofErr w:type="spellEnd"/>
      <w:proofErr w:type="gramEnd"/>
      <w:r w:rsidRPr="00CC5B1E">
        <w:rPr>
          <w:rFonts w:ascii="Times New Roman" w:eastAsia="Times New Roman" w:hAnsi="Times New Roman" w:cs="Times New Roman"/>
          <w:sz w:val="14"/>
          <w:szCs w:val="14"/>
          <w:lang w:eastAsia="en-GB"/>
        </w:rPr>
        <w:t xml:space="preserve"> rate.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12.2Persistence and degradability</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12.3Bioaccumulative potential</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12.4Mobility in soil</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12.5Other adverse effects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lastRenderedPageBreak/>
        <w:t>SECTION 13: Disposal considerations</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13.1Disposal methods</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Product</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The material can be disposed of by removal to a licensed chemical destruction plant or by controlled incineration with flue gas scrubbing. Do not contaminate water, foodstuffs, feed or seed by storage or disposal. Do not discharge to sewer systems.</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Contaminated packaging</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Containers can be triply rinsed (or equivalent) and offered for recycling or reconditioning. Alternatively, the packaging can be punctured to make it unusable for other purposes and then be disposed of in a sanitary landfill. Controlled incineration with flue gas scrubbing is possible for combustible packaging materials.</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14: Transport information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14.1UN Number</w:t>
      </w:r>
    </w:p>
    <w:tbl>
      <w:tblPr>
        <w:tblW w:w="10580" w:type="dxa"/>
        <w:tblCellMar>
          <w:left w:w="0" w:type="dxa"/>
          <w:right w:w="0" w:type="dxa"/>
        </w:tblCellMar>
        <w:tblLook w:val="04A0"/>
      </w:tblPr>
      <w:tblGrid>
        <w:gridCol w:w="3667"/>
        <w:gridCol w:w="3475"/>
        <w:gridCol w:w="3438"/>
      </w:tblGrid>
      <w:tr w:rsidR="00CC5B1E" w:rsidRPr="00CC5B1E" w:rsidTr="00CC5B1E">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ADR/RID: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Not dangerous goods. (For reference only, please check.)</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14.2UN Proper Shipping Name</w:t>
      </w:r>
    </w:p>
    <w:tbl>
      <w:tblPr>
        <w:tblW w:w="10580" w:type="dxa"/>
        <w:tblCellMar>
          <w:left w:w="0" w:type="dxa"/>
          <w:right w:w="0" w:type="dxa"/>
        </w:tblCellMar>
        <w:tblLook w:val="04A0"/>
      </w:tblPr>
      <w:tblGrid>
        <w:gridCol w:w="3667"/>
        <w:gridCol w:w="3475"/>
        <w:gridCol w:w="3438"/>
      </w:tblGrid>
      <w:tr w:rsidR="00CC5B1E" w:rsidRPr="00CC5B1E" w:rsidTr="00CC5B1E">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ADR/RID: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Not dangerous goods. (For reference only, please check.)</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 xml:space="preserve">14.3Transport hazard </w:t>
      </w:r>
      <w:proofErr w:type="gramStart"/>
      <w:r w:rsidRPr="00CC5B1E">
        <w:rPr>
          <w:rFonts w:ascii="Times New Roman" w:eastAsia="Times New Roman" w:hAnsi="Times New Roman" w:cs="Times New Roman"/>
          <w:b/>
          <w:bCs/>
          <w:sz w:val="18"/>
          <w:szCs w:val="18"/>
          <w:lang w:eastAsia="en-GB"/>
        </w:rPr>
        <w:t>class(</w:t>
      </w:r>
      <w:proofErr w:type="spellStart"/>
      <w:proofErr w:type="gramEnd"/>
      <w:r w:rsidRPr="00CC5B1E">
        <w:rPr>
          <w:rFonts w:ascii="Times New Roman" w:eastAsia="Times New Roman" w:hAnsi="Times New Roman" w:cs="Times New Roman"/>
          <w:b/>
          <w:bCs/>
          <w:sz w:val="18"/>
          <w:szCs w:val="18"/>
          <w:lang w:eastAsia="en-GB"/>
        </w:rPr>
        <w:t>es</w:t>
      </w:r>
      <w:proofErr w:type="spellEnd"/>
      <w:r w:rsidRPr="00CC5B1E">
        <w:rPr>
          <w:rFonts w:ascii="Times New Roman" w:eastAsia="Times New Roman" w:hAnsi="Times New Roman" w:cs="Times New Roman"/>
          <w:b/>
          <w:bCs/>
          <w:sz w:val="18"/>
          <w:szCs w:val="18"/>
          <w:lang w:eastAsia="en-GB"/>
        </w:rPr>
        <w:t>)</w:t>
      </w:r>
    </w:p>
    <w:tbl>
      <w:tblPr>
        <w:tblW w:w="10580" w:type="dxa"/>
        <w:tblCellMar>
          <w:left w:w="0" w:type="dxa"/>
          <w:right w:w="0" w:type="dxa"/>
        </w:tblCellMar>
        <w:tblLook w:val="04A0"/>
      </w:tblPr>
      <w:tblGrid>
        <w:gridCol w:w="3667"/>
        <w:gridCol w:w="3475"/>
        <w:gridCol w:w="3438"/>
      </w:tblGrid>
      <w:tr w:rsidR="00CC5B1E" w:rsidRPr="00CC5B1E" w:rsidTr="00CC5B1E">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ADR/RID: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Not dangerous goods. (For reference only, please check.)</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14.4Packing group, if applicable</w:t>
      </w:r>
    </w:p>
    <w:tbl>
      <w:tblPr>
        <w:tblW w:w="10580" w:type="dxa"/>
        <w:tblCellMar>
          <w:left w:w="0" w:type="dxa"/>
          <w:right w:w="0" w:type="dxa"/>
        </w:tblCellMar>
        <w:tblLook w:val="04A0"/>
      </w:tblPr>
      <w:tblGrid>
        <w:gridCol w:w="3667"/>
        <w:gridCol w:w="3475"/>
        <w:gridCol w:w="3438"/>
      </w:tblGrid>
      <w:tr w:rsidR="00CC5B1E" w:rsidRPr="00CC5B1E" w:rsidTr="00CC5B1E">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ADR/RID: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Not dangerous goods. (For reference only, please check.)</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Not dangerous goods. (For reference only, please check.)</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14.5Environmental hazards</w:t>
      </w:r>
    </w:p>
    <w:tbl>
      <w:tblPr>
        <w:tblW w:w="10580" w:type="dxa"/>
        <w:tblCellMar>
          <w:left w:w="0" w:type="dxa"/>
          <w:right w:w="0" w:type="dxa"/>
        </w:tblCellMar>
        <w:tblLook w:val="04A0"/>
      </w:tblPr>
      <w:tblGrid>
        <w:gridCol w:w="4300"/>
        <w:gridCol w:w="3242"/>
        <w:gridCol w:w="3038"/>
      </w:tblGrid>
      <w:tr w:rsidR="00CC5B1E" w:rsidRPr="00CC5B1E" w:rsidTr="00CC5B1E">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ADR/RID: No</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No</w:t>
            </w:r>
          </w:p>
        </w:tc>
        <w:tc>
          <w:tcPr>
            <w:tcW w:w="0" w:type="auto"/>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No</w:t>
            </w:r>
          </w:p>
        </w:tc>
      </w:tr>
    </w:tbl>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14.6Special precautions for user</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14.7Transport in bulk according to IMO instruments</w:t>
      </w:r>
    </w:p>
    <w:p w:rsidR="00CC5B1E" w:rsidRPr="00CC5B1E" w:rsidRDefault="00CC5B1E" w:rsidP="00CC5B1E">
      <w:pPr>
        <w:spacing w:after="0" w:line="240" w:lineRule="auto"/>
        <w:rPr>
          <w:rFonts w:ascii="Times New Roman" w:eastAsia="Times New Roman" w:hAnsi="Times New Roman" w:cs="Times New Roman"/>
          <w:sz w:val="14"/>
          <w:szCs w:val="14"/>
          <w:lang w:eastAsia="en-GB"/>
        </w:rPr>
      </w:pPr>
      <w:proofErr w:type="gramStart"/>
      <w:r w:rsidRPr="00CC5B1E">
        <w:rPr>
          <w:rFonts w:ascii="Times New Roman" w:eastAsia="Times New Roman" w:hAnsi="Times New Roman" w:cs="Times New Roman"/>
          <w:sz w:val="14"/>
          <w:szCs w:val="14"/>
          <w:lang w:eastAsia="en-GB"/>
        </w:rPr>
        <w:t>no</w:t>
      </w:r>
      <w:proofErr w:type="gramEnd"/>
      <w:r w:rsidRPr="00CC5B1E">
        <w:rPr>
          <w:rFonts w:ascii="Times New Roman" w:eastAsia="Times New Roman" w:hAnsi="Times New Roman" w:cs="Times New Roman"/>
          <w:sz w:val="14"/>
          <w:szCs w:val="14"/>
          <w:lang w:eastAsia="en-GB"/>
        </w:rPr>
        <w:t xml:space="preserve"> data available</w:t>
      </w:r>
    </w:p>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15: Regulatory information</w:t>
      </w:r>
    </w:p>
    <w:p w:rsidR="00CC5B1E" w:rsidRPr="00CC5B1E" w:rsidRDefault="00CC5B1E" w:rsidP="00CC5B1E">
      <w:pPr>
        <w:spacing w:after="0" w:line="240" w:lineRule="auto"/>
        <w:outlineLvl w:val="2"/>
        <w:rPr>
          <w:rFonts w:ascii="Times New Roman" w:eastAsia="Times New Roman" w:hAnsi="Times New Roman" w:cs="Times New Roman"/>
          <w:b/>
          <w:bCs/>
          <w:sz w:val="18"/>
          <w:szCs w:val="18"/>
          <w:lang w:eastAsia="en-GB"/>
        </w:rPr>
      </w:pPr>
      <w:r w:rsidRPr="00CC5B1E">
        <w:rPr>
          <w:rFonts w:ascii="Times New Roman" w:eastAsia="Times New Roman" w:hAnsi="Times New Roman" w:cs="Times New Roman"/>
          <w:b/>
          <w:bCs/>
          <w:sz w:val="18"/>
          <w:szCs w:val="18"/>
          <w:lang w:eastAsia="en-GB"/>
        </w:rPr>
        <w:t>15.1Safety, health and environmental regulations specific for the product in question</w:t>
      </w:r>
    </w:p>
    <w:tbl>
      <w:tblPr>
        <w:tblW w:w="10580" w:type="dxa"/>
        <w:tblCellMar>
          <w:left w:w="0" w:type="dxa"/>
          <w:right w:w="0" w:type="dxa"/>
        </w:tblCellMar>
        <w:tblLook w:val="04A0"/>
      </w:tblPr>
      <w:tblGrid>
        <w:gridCol w:w="4427"/>
        <w:gridCol w:w="4428"/>
        <w:gridCol w:w="725"/>
        <w:gridCol w:w="1000"/>
      </w:tblGrid>
      <w:tr w:rsidR="00CC5B1E" w:rsidRPr="00CC5B1E" w:rsidTr="00CC5B1E">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Chemical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Common names and synonyms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CAS number</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EC number</w:t>
            </w:r>
          </w:p>
        </w:tc>
      </w:tr>
      <w:tr w:rsidR="00CC5B1E" w:rsidRPr="00CC5B1E" w:rsidTr="00CC5B1E">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4-[[4-(aminocarbonyl)phenyl]azo]-N-(2-ethoxyphenyl)-3-hydroxynaphthalene-2-carboxamide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4-[[4-(aminocarbonyl)phenyl]azo]-N-(2-ethoxyphenyl)-3-hydroxynaphthalene-2-carboxamide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2786-76-7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220-509-3</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European Inventory of Existing Commercial Chemical Substances (EINECS)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EC Inventory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United States Toxic Substances Control Act (TSCA) Inventory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 xml:space="preserve">China </w:t>
            </w:r>
            <w:proofErr w:type="spellStart"/>
            <w:r w:rsidRPr="00CC5B1E">
              <w:rPr>
                <w:rFonts w:ascii="Times New Roman" w:eastAsia="Times New Roman" w:hAnsi="Times New Roman" w:cs="Times New Roman"/>
                <w:b/>
                <w:bCs/>
                <w:sz w:val="14"/>
                <w:szCs w:val="14"/>
                <w:lang w:eastAsia="en-GB"/>
              </w:rPr>
              <w:t>Catalog</w:t>
            </w:r>
            <w:proofErr w:type="spellEnd"/>
            <w:r w:rsidRPr="00CC5B1E">
              <w:rPr>
                <w:rFonts w:ascii="Times New Roman" w:eastAsia="Times New Roman" w:hAnsi="Times New Roman" w:cs="Times New Roman"/>
                <w:b/>
                <w:bCs/>
                <w:sz w:val="14"/>
                <w:szCs w:val="14"/>
                <w:lang w:eastAsia="en-GB"/>
              </w:rPr>
              <w:t xml:space="preserve"> of Hazardous chemicals 2015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Not 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New Zealand Inventory of Chemicals (</w:t>
            </w:r>
            <w:proofErr w:type="spellStart"/>
            <w:r w:rsidRPr="00CC5B1E">
              <w:rPr>
                <w:rFonts w:ascii="Times New Roman" w:eastAsia="Times New Roman" w:hAnsi="Times New Roman" w:cs="Times New Roman"/>
                <w:b/>
                <w:bCs/>
                <w:sz w:val="14"/>
                <w:szCs w:val="14"/>
                <w:lang w:eastAsia="en-GB"/>
              </w:rPr>
              <w:t>NZIoC</w:t>
            </w:r>
            <w:proofErr w:type="spellEnd"/>
            <w:r w:rsidRPr="00CC5B1E">
              <w:rPr>
                <w:rFonts w:ascii="Times New Roman" w:eastAsia="Times New Roman" w:hAnsi="Times New Roman" w:cs="Times New Roman"/>
                <w:b/>
                <w:bCs/>
                <w:sz w:val="14"/>
                <w:szCs w:val="14"/>
                <w:lang w:eastAsia="en-GB"/>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Philippines Inventory of Chemicals and Chemical Substances (PICCS)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Vietnam National Chemical Inventory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Chinese Chemical Inventory of Existing Chemical Substances (China IECSC)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r w:rsidR="00CC5B1E" w:rsidRPr="00CC5B1E" w:rsidTr="00CC5B1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Korea Existing Chemicals List (KECL)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C5B1E" w:rsidRPr="00CC5B1E" w:rsidRDefault="00CC5B1E" w:rsidP="00CC5B1E">
            <w:pPr>
              <w:spacing w:after="0" w:line="240" w:lineRule="auto"/>
              <w:jc w:val="center"/>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Listed.</w:t>
            </w:r>
          </w:p>
        </w:tc>
      </w:tr>
    </w:tbl>
    <w:p w:rsidR="00CC5B1E" w:rsidRPr="00CC5B1E" w:rsidRDefault="00CC5B1E" w:rsidP="00CC5B1E">
      <w:pPr>
        <w:pBdr>
          <w:top w:val="single" w:sz="4" w:space="0" w:color="auto"/>
        </w:pBdr>
        <w:spacing w:before="100" w:after="100" w:line="240" w:lineRule="auto"/>
        <w:outlineLvl w:val="1"/>
        <w:rPr>
          <w:rFonts w:ascii="Times New Roman" w:eastAsia="Times New Roman" w:hAnsi="Times New Roman" w:cs="Times New Roman"/>
          <w:b/>
          <w:bCs/>
          <w:sz w:val="20"/>
          <w:szCs w:val="20"/>
          <w:lang w:eastAsia="en-GB"/>
        </w:rPr>
      </w:pPr>
      <w:r w:rsidRPr="00CC5B1E">
        <w:rPr>
          <w:rFonts w:ascii="Times New Roman" w:eastAsia="Times New Roman" w:hAnsi="Times New Roman" w:cs="Times New Roman"/>
          <w:b/>
          <w:bCs/>
          <w:sz w:val="20"/>
          <w:szCs w:val="20"/>
          <w:lang w:eastAsia="en-GB"/>
        </w:rPr>
        <w:t>SECTION 16: Other information</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Information on revision</w:t>
      </w:r>
    </w:p>
    <w:tbl>
      <w:tblPr>
        <w:tblW w:w="10580" w:type="dxa"/>
        <w:tblCellMar>
          <w:left w:w="0" w:type="dxa"/>
          <w:right w:w="0" w:type="dxa"/>
        </w:tblCellMar>
        <w:tblLook w:val="04A0"/>
      </w:tblPr>
      <w:tblGrid>
        <w:gridCol w:w="3174"/>
        <w:gridCol w:w="7406"/>
      </w:tblGrid>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Creation Date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July 15, 2019</w:t>
            </w:r>
          </w:p>
        </w:tc>
      </w:tr>
      <w:tr w:rsidR="00CC5B1E" w:rsidRPr="00CC5B1E" w:rsidTr="00CC5B1E">
        <w:tc>
          <w:tcPr>
            <w:tcW w:w="3174"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lastRenderedPageBreak/>
              <w:t>Revision Date</w:t>
            </w:r>
          </w:p>
        </w:tc>
        <w:tc>
          <w:tcPr>
            <w:tcW w:w="7406" w:type="dxa"/>
            <w:tcBorders>
              <w:top w:val="nil"/>
              <w:left w:val="nil"/>
              <w:bottom w:val="nil"/>
              <w:right w:val="nil"/>
            </w:tcBorders>
            <w:hideMark/>
          </w:tcPr>
          <w:p w:rsidR="00CC5B1E" w:rsidRPr="00CC5B1E" w:rsidRDefault="00CC5B1E" w:rsidP="00CC5B1E">
            <w:pPr>
              <w:spacing w:after="0" w:line="240" w:lineRule="auto"/>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July 15, 2019</w:t>
            </w:r>
          </w:p>
        </w:tc>
      </w:tr>
    </w:tbl>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Abbreviations and acronyms</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CAS: Chemical Abstracts Service</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ADR: European Agreement concerning the International Carriage of Dangerous Goods by Road</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RID: Regulation concerning the International Carriage of Dangerous Goods by Rail</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IMDG: International Maritime Dangerous Goods</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IATA: International Air Transportation Association</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TWA: Time Weighted Average</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STEL: Short term exposure limit</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LC50: Lethal Concentration 50%</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LD50: Lethal Dose 50%</w:t>
      </w:r>
    </w:p>
    <w:p w:rsidR="00CC5B1E" w:rsidRPr="00CC5B1E" w:rsidRDefault="00CC5B1E" w:rsidP="00CC5B1E">
      <w:pPr>
        <w:numPr>
          <w:ilvl w:val="0"/>
          <w:numId w:val="3"/>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EC50: Effective Concentration 50%</w:t>
      </w:r>
    </w:p>
    <w:p w:rsidR="00CC5B1E" w:rsidRPr="00CC5B1E" w:rsidRDefault="00CC5B1E" w:rsidP="00CC5B1E">
      <w:pPr>
        <w:spacing w:before="100" w:after="100" w:line="240" w:lineRule="auto"/>
        <w:outlineLvl w:val="3"/>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References</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IPCS - The International Chemical Safety Cards (ICSC), website: http://www.ilo.org/dyn/icsc/showcard.home</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HSDB - Hazardous Substances Data Bank, website: https://toxnet.nlm.nih.gov/newtoxnet/hsdb.htm</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IARC - International Agency for Research on Cancer, website: http://www.iarc.fr/</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proofErr w:type="spellStart"/>
      <w:r w:rsidRPr="00CC5B1E">
        <w:rPr>
          <w:rFonts w:ascii="Times New Roman" w:eastAsia="Times New Roman" w:hAnsi="Times New Roman" w:cs="Times New Roman"/>
          <w:sz w:val="14"/>
          <w:szCs w:val="14"/>
          <w:lang w:eastAsia="en-GB"/>
        </w:rPr>
        <w:t>eChemPortal</w:t>
      </w:r>
      <w:proofErr w:type="spellEnd"/>
      <w:r w:rsidRPr="00CC5B1E">
        <w:rPr>
          <w:rFonts w:ascii="Times New Roman" w:eastAsia="Times New Roman" w:hAnsi="Times New Roman" w:cs="Times New Roman"/>
          <w:sz w:val="14"/>
          <w:szCs w:val="14"/>
          <w:lang w:eastAsia="en-GB"/>
        </w:rPr>
        <w:t xml:space="preserve"> - The Global Portal to Information on Chemical Substances by OECD, website: http://www.echemportal.org/echemportal/index?pageID=0&amp;request_locale=en</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CAMEO Chemicals, website: http://cameochemicals.noaa.gov/search/simple</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proofErr w:type="spellStart"/>
      <w:r w:rsidRPr="00CC5B1E">
        <w:rPr>
          <w:rFonts w:ascii="Times New Roman" w:eastAsia="Times New Roman" w:hAnsi="Times New Roman" w:cs="Times New Roman"/>
          <w:sz w:val="14"/>
          <w:szCs w:val="14"/>
          <w:lang w:eastAsia="en-GB"/>
        </w:rPr>
        <w:t>ChemIDplus</w:t>
      </w:r>
      <w:proofErr w:type="spellEnd"/>
      <w:r w:rsidRPr="00CC5B1E">
        <w:rPr>
          <w:rFonts w:ascii="Times New Roman" w:eastAsia="Times New Roman" w:hAnsi="Times New Roman" w:cs="Times New Roman"/>
          <w:sz w:val="14"/>
          <w:szCs w:val="14"/>
          <w:lang w:eastAsia="en-GB"/>
        </w:rPr>
        <w:t>, website: http://chem.sis.nlm.nih.gov/chemidplus/chemidlite.jsp</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ERG - Emergency Response Guidebook by U.S. Department of Transportation, website: http://www.phmsa.dot.gov/hazmat/library/erg</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Germany GESTIS-database on hazard substance, website: http://www.dguv.de/ifa/gestis/gestis-stoffdatenbank/index-2.jsp</w:t>
      </w:r>
    </w:p>
    <w:p w:rsidR="00CC5B1E" w:rsidRPr="00CC5B1E" w:rsidRDefault="00CC5B1E" w:rsidP="00CC5B1E">
      <w:pPr>
        <w:numPr>
          <w:ilvl w:val="0"/>
          <w:numId w:val="4"/>
        </w:numPr>
        <w:spacing w:after="0" w:line="240" w:lineRule="auto"/>
        <w:ind w:left="0"/>
        <w:rPr>
          <w:rFonts w:ascii="Times New Roman" w:eastAsia="Times New Roman" w:hAnsi="Times New Roman" w:cs="Times New Roman"/>
          <w:sz w:val="14"/>
          <w:szCs w:val="14"/>
          <w:lang w:eastAsia="en-GB"/>
        </w:rPr>
      </w:pPr>
      <w:r w:rsidRPr="00CC5B1E">
        <w:rPr>
          <w:rFonts w:ascii="Times New Roman" w:eastAsia="Times New Roman" w:hAnsi="Times New Roman" w:cs="Times New Roman"/>
          <w:sz w:val="14"/>
          <w:szCs w:val="14"/>
          <w:lang w:eastAsia="en-GB"/>
        </w:rPr>
        <w:t>ECHA - European Chemicals Agency, website: https://echa.europa.eu/</w:t>
      </w:r>
    </w:p>
    <w:p w:rsidR="00CC5B1E" w:rsidRPr="00CC5B1E" w:rsidRDefault="00CC5B1E" w:rsidP="00CC5B1E">
      <w:pPr>
        <w:spacing w:before="80" w:after="80" w:line="240" w:lineRule="auto"/>
        <w:outlineLvl w:val="5"/>
        <w:rPr>
          <w:rFonts w:ascii="Times New Roman" w:eastAsia="Times New Roman" w:hAnsi="Times New Roman" w:cs="Times New Roman"/>
          <w:b/>
          <w:bCs/>
          <w:sz w:val="14"/>
          <w:szCs w:val="14"/>
          <w:lang w:eastAsia="en-GB"/>
        </w:rPr>
      </w:pPr>
      <w:r w:rsidRPr="00CC5B1E">
        <w:rPr>
          <w:rFonts w:ascii="Times New Roman" w:eastAsia="Times New Roman" w:hAnsi="Times New Roman" w:cs="Times New Roman"/>
          <w:b/>
          <w:bCs/>
          <w:sz w:val="14"/>
          <w:szCs w:val="14"/>
          <w:lang w:eastAsia="en-GB"/>
        </w:rPr>
        <w:t xml:space="preserve">Any questions regarding this </w:t>
      </w:r>
      <w:proofErr w:type="gramStart"/>
      <w:r w:rsidRPr="00CC5B1E">
        <w:rPr>
          <w:rFonts w:ascii="Times New Roman" w:eastAsia="Times New Roman" w:hAnsi="Times New Roman" w:cs="Times New Roman"/>
          <w:b/>
          <w:bCs/>
          <w:sz w:val="14"/>
          <w:szCs w:val="14"/>
          <w:lang w:eastAsia="en-GB"/>
        </w:rPr>
        <w:t>SDS,</w:t>
      </w:r>
      <w:proofErr w:type="gramEnd"/>
      <w:r w:rsidRPr="00CC5B1E">
        <w:rPr>
          <w:rFonts w:ascii="Times New Roman" w:eastAsia="Times New Roman" w:hAnsi="Times New Roman" w:cs="Times New Roman"/>
          <w:b/>
          <w:bCs/>
          <w:sz w:val="14"/>
          <w:szCs w:val="14"/>
          <w:lang w:eastAsia="en-GB"/>
        </w:rPr>
        <w:t xml:space="preserve"> Please send your inquiry to sds@xixisys.com</w:t>
      </w:r>
    </w:p>
    <w:p w:rsidR="00CC5B1E" w:rsidRPr="00CC5B1E" w:rsidRDefault="00CC5B1E" w:rsidP="00CC5B1E">
      <w:pPr>
        <w:shd w:val="clear" w:color="auto" w:fill="FFFFFF"/>
        <w:spacing w:before="100" w:after="100" w:line="240" w:lineRule="auto"/>
        <w:rPr>
          <w:rFonts w:ascii="Times New Roman" w:eastAsia="Times New Roman" w:hAnsi="Times New Roman" w:cs="Times New Roman"/>
          <w:i/>
          <w:iCs/>
          <w:color w:val="000000"/>
          <w:sz w:val="14"/>
          <w:szCs w:val="14"/>
          <w:lang w:eastAsia="en-GB"/>
        </w:rPr>
      </w:pPr>
      <w:r w:rsidRPr="00CC5B1E">
        <w:rPr>
          <w:rFonts w:ascii="Times New Roman" w:eastAsia="Times New Roman" w:hAnsi="Times New Roman" w:cs="Times New Roman"/>
          <w:i/>
          <w:iCs/>
          <w:color w:val="000000"/>
          <w:sz w:val="14"/>
          <w:szCs w:val="14"/>
          <w:lang w:eastAsia="en-GB"/>
        </w:rPr>
        <w:t>Disclaimer: The above information is believed to be correct but does not purport to be all inclusive and shall be used only as a guide. The information in this document is based on the present state of our knowledge and is applicable to the product with regard to appropriate safety precautions. It does not represent any guarantee of the properties of the product. We as supplier shall not be held liable for any damage resulting from handling or from contact with the above product.</w:t>
      </w:r>
    </w:p>
    <w:p w:rsidR="00566883" w:rsidRDefault="00566883"/>
    <w:sectPr w:rsidR="00566883" w:rsidSect="005668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4D" w:rsidRDefault="00B8594D" w:rsidP="00CC5B1E">
      <w:pPr>
        <w:spacing w:after="0" w:line="240" w:lineRule="auto"/>
      </w:pPr>
      <w:r>
        <w:separator/>
      </w:r>
    </w:p>
  </w:endnote>
  <w:endnote w:type="continuationSeparator" w:id="0">
    <w:p w:rsidR="00B8594D" w:rsidRDefault="00B8594D" w:rsidP="00CC5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4D" w:rsidRDefault="00B8594D" w:rsidP="00CC5B1E">
      <w:pPr>
        <w:spacing w:after="0" w:line="240" w:lineRule="auto"/>
      </w:pPr>
      <w:r>
        <w:separator/>
      </w:r>
    </w:p>
  </w:footnote>
  <w:footnote w:type="continuationSeparator" w:id="0">
    <w:p w:rsidR="00B8594D" w:rsidRDefault="00B8594D" w:rsidP="00CC5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rsidP="00CC5B1E">
    <w:pPr>
      <w:widowControl w:val="0"/>
      <w:rPr>
        <w:sz w:val="40"/>
        <w:szCs w:val="40"/>
      </w:rPr>
    </w:pPr>
    <w:r>
      <w:rPr>
        <w:sz w:val="40"/>
        <w:szCs w:val="40"/>
      </w:rPr>
      <w:t>DERMAGLO UK LIMITED</w:t>
    </w:r>
  </w:p>
  <w:p w:rsidR="00CC5B1E" w:rsidRDefault="00CC5B1E" w:rsidP="00CC5B1E">
    <w:pPr>
      <w:widowControl w:val="0"/>
      <w:rPr>
        <w:sz w:val="40"/>
        <w:szCs w:val="40"/>
      </w:rPr>
    </w:pPr>
    <w:r>
      <w:rPr>
        <w:sz w:val="40"/>
        <w:szCs w:val="40"/>
      </w:rPr>
      <w:t xml:space="preserve">15 Union Street </w:t>
    </w:r>
  </w:p>
  <w:p w:rsidR="00CC5B1E" w:rsidRDefault="00CC5B1E" w:rsidP="00CC5B1E">
    <w:pPr>
      <w:widowControl w:val="0"/>
      <w:rPr>
        <w:sz w:val="40"/>
        <w:szCs w:val="40"/>
      </w:rPr>
    </w:pPr>
    <w:r>
      <w:rPr>
        <w:sz w:val="40"/>
        <w:szCs w:val="40"/>
      </w:rPr>
      <w:t xml:space="preserve">Blyth </w:t>
    </w:r>
  </w:p>
  <w:p w:rsidR="00CC5B1E" w:rsidRDefault="00CC5B1E" w:rsidP="00CC5B1E">
    <w:pPr>
      <w:widowControl w:val="0"/>
      <w:rPr>
        <w:sz w:val="40"/>
        <w:szCs w:val="40"/>
      </w:rPr>
    </w:pPr>
    <w:r>
      <w:rPr>
        <w:sz w:val="40"/>
        <w:szCs w:val="40"/>
      </w:rPr>
      <w:t>Northumberland NE 24 2EB</w:t>
    </w:r>
  </w:p>
  <w:p w:rsidR="00CC5B1E" w:rsidRDefault="00CC5B1E" w:rsidP="00CC5B1E">
    <w:pPr>
      <w:widowControl w:val="0"/>
      <w:rPr>
        <w:sz w:val="40"/>
        <w:szCs w:val="40"/>
      </w:rPr>
    </w:pPr>
    <w:r>
      <w:rPr>
        <w:sz w:val="40"/>
        <w:szCs w:val="40"/>
      </w:rPr>
      <w:t>Tel 07984520887</w:t>
    </w:r>
  </w:p>
  <w:p w:rsidR="00CC5B1E" w:rsidRDefault="00CC5B1E" w:rsidP="00CC5B1E">
    <w:pPr>
      <w:widowControl w:val="0"/>
      <w:rPr>
        <w:sz w:val="40"/>
        <w:szCs w:val="40"/>
      </w:rPr>
    </w:pPr>
    <w:r>
      <w:rPr>
        <w:sz w:val="40"/>
        <w:szCs w:val="40"/>
      </w:rPr>
      <w:t> </w:t>
    </w:r>
  </w:p>
  <w:p w:rsidR="00CC5B1E" w:rsidRDefault="00CC5B1E" w:rsidP="00CC5B1E">
    <w:pPr>
      <w:widowControl w:val="0"/>
      <w:rPr>
        <w:sz w:val="20"/>
        <w:szCs w:val="20"/>
      </w:rPr>
    </w:pPr>
    <w:r>
      <w:t> </w:t>
    </w:r>
  </w:p>
  <w:p w:rsidR="00CC5B1E" w:rsidRDefault="00CC5B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Default="00CC5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CD6"/>
    <w:multiLevelType w:val="multilevel"/>
    <w:tmpl w:val="1A9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E738B"/>
    <w:multiLevelType w:val="multilevel"/>
    <w:tmpl w:val="BFF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50798"/>
    <w:multiLevelType w:val="multilevel"/>
    <w:tmpl w:val="FC82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9389F"/>
    <w:multiLevelType w:val="multilevel"/>
    <w:tmpl w:val="7E0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C5B1E"/>
    <w:rsid w:val="00566883"/>
    <w:rsid w:val="00B8594D"/>
    <w:rsid w:val="00CC5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3"/>
  </w:style>
  <w:style w:type="paragraph" w:styleId="Heading2">
    <w:name w:val="heading 2"/>
    <w:basedOn w:val="Normal"/>
    <w:link w:val="Heading2Char"/>
    <w:uiPriority w:val="9"/>
    <w:qFormat/>
    <w:rsid w:val="00CC5B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5B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C5B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CC5B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B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5B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C5B1E"/>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CC5B1E"/>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CC5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CC5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CC5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CC5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C5B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B1E"/>
  </w:style>
  <w:style w:type="paragraph" w:styleId="Footer">
    <w:name w:val="footer"/>
    <w:basedOn w:val="Normal"/>
    <w:link w:val="FooterChar"/>
    <w:uiPriority w:val="99"/>
    <w:semiHidden/>
    <w:unhideWhenUsed/>
    <w:rsid w:val="00CC5B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B1E"/>
  </w:style>
</w:styles>
</file>

<file path=word/webSettings.xml><?xml version="1.0" encoding="utf-8"?>
<w:webSettings xmlns:r="http://schemas.openxmlformats.org/officeDocument/2006/relationships" xmlns:w="http://schemas.openxmlformats.org/wordprocessingml/2006/main">
  <w:divs>
    <w:div w:id="1433739851">
      <w:bodyDiv w:val="1"/>
      <w:marLeft w:val="0"/>
      <w:marRight w:val="0"/>
      <w:marTop w:val="0"/>
      <w:marBottom w:val="0"/>
      <w:divBdr>
        <w:top w:val="none" w:sz="0" w:space="0" w:color="auto"/>
        <w:left w:val="none" w:sz="0" w:space="0" w:color="auto"/>
        <w:bottom w:val="none" w:sz="0" w:space="0" w:color="auto"/>
        <w:right w:val="none" w:sz="0" w:space="0" w:color="auto"/>
      </w:divBdr>
    </w:div>
    <w:div w:id="2053920140">
      <w:bodyDiv w:val="1"/>
      <w:marLeft w:val="0"/>
      <w:marRight w:val="0"/>
      <w:marTop w:val="0"/>
      <w:marBottom w:val="0"/>
      <w:divBdr>
        <w:top w:val="none" w:sz="0" w:space="0" w:color="auto"/>
        <w:left w:val="none" w:sz="0" w:space="0" w:color="auto"/>
        <w:bottom w:val="none" w:sz="0" w:space="0" w:color="auto"/>
        <w:right w:val="none" w:sz="0" w:space="0" w:color="auto"/>
      </w:divBdr>
      <w:divsChild>
        <w:div w:id="2052143599">
          <w:marLeft w:val="0"/>
          <w:marRight w:val="0"/>
          <w:marTop w:val="0"/>
          <w:marBottom w:val="0"/>
          <w:divBdr>
            <w:top w:val="none" w:sz="0" w:space="0" w:color="auto"/>
            <w:left w:val="none" w:sz="0" w:space="0" w:color="auto"/>
            <w:bottom w:val="none" w:sz="0" w:space="0" w:color="auto"/>
            <w:right w:val="none" w:sz="0" w:space="0" w:color="auto"/>
          </w:divBdr>
        </w:div>
        <w:div w:id="601842442">
          <w:marLeft w:val="0"/>
          <w:marRight w:val="0"/>
          <w:marTop w:val="0"/>
          <w:marBottom w:val="0"/>
          <w:divBdr>
            <w:top w:val="none" w:sz="0" w:space="0" w:color="auto"/>
            <w:left w:val="none" w:sz="0" w:space="0" w:color="auto"/>
            <w:bottom w:val="none" w:sz="0" w:space="0" w:color="auto"/>
            <w:right w:val="none" w:sz="0" w:space="0" w:color="auto"/>
          </w:divBdr>
        </w:div>
        <w:div w:id="339048084">
          <w:marLeft w:val="0"/>
          <w:marRight w:val="0"/>
          <w:marTop w:val="0"/>
          <w:marBottom w:val="0"/>
          <w:divBdr>
            <w:top w:val="none" w:sz="0" w:space="0" w:color="auto"/>
            <w:left w:val="none" w:sz="0" w:space="0" w:color="auto"/>
            <w:bottom w:val="none" w:sz="0" w:space="0" w:color="auto"/>
            <w:right w:val="none" w:sz="0" w:space="0" w:color="auto"/>
          </w:divBdr>
        </w:div>
        <w:div w:id="1068184562">
          <w:marLeft w:val="0"/>
          <w:marRight w:val="0"/>
          <w:marTop w:val="0"/>
          <w:marBottom w:val="0"/>
          <w:divBdr>
            <w:top w:val="none" w:sz="0" w:space="0" w:color="auto"/>
            <w:left w:val="none" w:sz="0" w:space="0" w:color="auto"/>
            <w:bottom w:val="none" w:sz="0" w:space="0" w:color="auto"/>
            <w:right w:val="none" w:sz="0" w:space="0" w:color="auto"/>
          </w:divBdr>
        </w:div>
        <w:div w:id="1936743665">
          <w:marLeft w:val="0"/>
          <w:marRight w:val="0"/>
          <w:marTop w:val="0"/>
          <w:marBottom w:val="0"/>
          <w:divBdr>
            <w:top w:val="none" w:sz="0" w:space="0" w:color="auto"/>
            <w:left w:val="none" w:sz="0" w:space="0" w:color="auto"/>
            <w:bottom w:val="none" w:sz="0" w:space="0" w:color="auto"/>
            <w:right w:val="none" w:sz="0" w:space="0" w:color="auto"/>
          </w:divBdr>
        </w:div>
        <w:div w:id="627782896">
          <w:marLeft w:val="0"/>
          <w:marRight w:val="0"/>
          <w:marTop w:val="0"/>
          <w:marBottom w:val="0"/>
          <w:divBdr>
            <w:top w:val="none" w:sz="0" w:space="0" w:color="auto"/>
            <w:left w:val="none" w:sz="0" w:space="0" w:color="auto"/>
            <w:bottom w:val="none" w:sz="0" w:space="0" w:color="auto"/>
            <w:right w:val="none" w:sz="0" w:space="0" w:color="auto"/>
          </w:divBdr>
        </w:div>
        <w:div w:id="1783769753">
          <w:marLeft w:val="0"/>
          <w:marRight w:val="0"/>
          <w:marTop w:val="0"/>
          <w:marBottom w:val="0"/>
          <w:divBdr>
            <w:top w:val="none" w:sz="0" w:space="0" w:color="auto"/>
            <w:left w:val="none" w:sz="0" w:space="0" w:color="auto"/>
            <w:bottom w:val="none" w:sz="0" w:space="0" w:color="auto"/>
            <w:right w:val="none" w:sz="0" w:space="0" w:color="auto"/>
          </w:divBdr>
        </w:div>
        <w:div w:id="457988916">
          <w:marLeft w:val="0"/>
          <w:marRight w:val="0"/>
          <w:marTop w:val="0"/>
          <w:marBottom w:val="0"/>
          <w:divBdr>
            <w:top w:val="none" w:sz="0" w:space="0" w:color="auto"/>
            <w:left w:val="none" w:sz="0" w:space="0" w:color="auto"/>
            <w:bottom w:val="none" w:sz="0" w:space="0" w:color="auto"/>
            <w:right w:val="none" w:sz="0" w:space="0" w:color="auto"/>
          </w:divBdr>
          <w:divsChild>
            <w:div w:id="979307098">
              <w:marLeft w:val="0"/>
              <w:marRight w:val="0"/>
              <w:marTop w:val="0"/>
              <w:marBottom w:val="0"/>
              <w:divBdr>
                <w:top w:val="none" w:sz="0" w:space="0" w:color="auto"/>
                <w:left w:val="none" w:sz="0" w:space="0" w:color="auto"/>
                <w:bottom w:val="none" w:sz="0" w:space="0" w:color="auto"/>
                <w:right w:val="none" w:sz="0" w:space="0" w:color="auto"/>
              </w:divBdr>
            </w:div>
          </w:divsChild>
        </w:div>
        <w:div w:id="224415343">
          <w:marLeft w:val="0"/>
          <w:marRight w:val="0"/>
          <w:marTop w:val="0"/>
          <w:marBottom w:val="0"/>
          <w:divBdr>
            <w:top w:val="none" w:sz="0" w:space="0" w:color="auto"/>
            <w:left w:val="none" w:sz="0" w:space="0" w:color="auto"/>
            <w:bottom w:val="none" w:sz="0" w:space="0" w:color="auto"/>
            <w:right w:val="none" w:sz="0" w:space="0" w:color="auto"/>
          </w:divBdr>
        </w:div>
        <w:div w:id="1447500630">
          <w:marLeft w:val="0"/>
          <w:marRight w:val="0"/>
          <w:marTop w:val="0"/>
          <w:marBottom w:val="0"/>
          <w:divBdr>
            <w:top w:val="none" w:sz="0" w:space="0" w:color="auto"/>
            <w:left w:val="none" w:sz="0" w:space="0" w:color="auto"/>
            <w:bottom w:val="none" w:sz="0" w:space="0" w:color="auto"/>
            <w:right w:val="none" w:sz="0" w:space="0" w:color="auto"/>
          </w:divBdr>
          <w:divsChild>
            <w:div w:id="134883183">
              <w:marLeft w:val="0"/>
              <w:marRight w:val="0"/>
              <w:marTop w:val="0"/>
              <w:marBottom w:val="0"/>
              <w:divBdr>
                <w:top w:val="none" w:sz="0" w:space="0" w:color="auto"/>
                <w:left w:val="none" w:sz="0" w:space="0" w:color="auto"/>
                <w:bottom w:val="none" w:sz="0" w:space="0" w:color="auto"/>
                <w:right w:val="none" w:sz="0" w:space="0" w:color="auto"/>
              </w:divBdr>
            </w:div>
            <w:div w:id="1620991751">
              <w:marLeft w:val="0"/>
              <w:marRight w:val="0"/>
              <w:marTop w:val="0"/>
              <w:marBottom w:val="0"/>
              <w:divBdr>
                <w:top w:val="none" w:sz="0" w:space="0" w:color="auto"/>
                <w:left w:val="none" w:sz="0" w:space="0" w:color="auto"/>
                <w:bottom w:val="none" w:sz="0" w:space="0" w:color="auto"/>
                <w:right w:val="none" w:sz="0" w:space="0" w:color="auto"/>
              </w:divBdr>
            </w:div>
            <w:div w:id="1186943794">
              <w:marLeft w:val="0"/>
              <w:marRight w:val="0"/>
              <w:marTop w:val="0"/>
              <w:marBottom w:val="0"/>
              <w:divBdr>
                <w:top w:val="none" w:sz="0" w:space="0" w:color="auto"/>
                <w:left w:val="none" w:sz="0" w:space="0" w:color="auto"/>
                <w:bottom w:val="none" w:sz="0" w:space="0" w:color="auto"/>
                <w:right w:val="none" w:sz="0" w:space="0" w:color="auto"/>
              </w:divBdr>
            </w:div>
            <w:div w:id="1039282682">
              <w:marLeft w:val="0"/>
              <w:marRight w:val="0"/>
              <w:marTop w:val="0"/>
              <w:marBottom w:val="0"/>
              <w:divBdr>
                <w:top w:val="none" w:sz="0" w:space="0" w:color="auto"/>
                <w:left w:val="none" w:sz="0" w:space="0" w:color="auto"/>
                <w:bottom w:val="none" w:sz="0" w:space="0" w:color="auto"/>
                <w:right w:val="none" w:sz="0" w:space="0" w:color="auto"/>
              </w:divBdr>
            </w:div>
          </w:divsChild>
        </w:div>
        <w:div w:id="930357869">
          <w:marLeft w:val="0"/>
          <w:marRight w:val="0"/>
          <w:marTop w:val="0"/>
          <w:marBottom w:val="0"/>
          <w:divBdr>
            <w:top w:val="none" w:sz="0" w:space="0" w:color="auto"/>
            <w:left w:val="none" w:sz="0" w:space="0" w:color="auto"/>
            <w:bottom w:val="none" w:sz="0" w:space="0" w:color="auto"/>
            <w:right w:val="none" w:sz="0" w:space="0" w:color="auto"/>
          </w:divBdr>
        </w:div>
        <w:div w:id="599144754">
          <w:marLeft w:val="0"/>
          <w:marRight w:val="0"/>
          <w:marTop w:val="0"/>
          <w:marBottom w:val="0"/>
          <w:divBdr>
            <w:top w:val="none" w:sz="0" w:space="0" w:color="auto"/>
            <w:left w:val="none" w:sz="0" w:space="0" w:color="auto"/>
            <w:bottom w:val="none" w:sz="0" w:space="0" w:color="auto"/>
            <w:right w:val="none" w:sz="0" w:space="0" w:color="auto"/>
          </w:divBdr>
          <w:divsChild>
            <w:div w:id="932208511">
              <w:marLeft w:val="0"/>
              <w:marRight w:val="0"/>
              <w:marTop w:val="0"/>
              <w:marBottom w:val="0"/>
              <w:divBdr>
                <w:top w:val="none" w:sz="0" w:space="0" w:color="auto"/>
                <w:left w:val="none" w:sz="0" w:space="0" w:color="auto"/>
                <w:bottom w:val="none" w:sz="0" w:space="0" w:color="auto"/>
                <w:right w:val="none" w:sz="0" w:space="0" w:color="auto"/>
              </w:divBdr>
            </w:div>
          </w:divsChild>
        </w:div>
        <w:div w:id="1980258418">
          <w:marLeft w:val="0"/>
          <w:marRight w:val="0"/>
          <w:marTop w:val="0"/>
          <w:marBottom w:val="0"/>
          <w:divBdr>
            <w:top w:val="none" w:sz="0" w:space="0" w:color="auto"/>
            <w:left w:val="none" w:sz="0" w:space="0" w:color="auto"/>
            <w:bottom w:val="none" w:sz="0" w:space="0" w:color="auto"/>
            <w:right w:val="none" w:sz="0" w:space="0" w:color="auto"/>
          </w:divBdr>
          <w:divsChild>
            <w:div w:id="1092120317">
              <w:marLeft w:val="0"/>
              <w:marRight w:val="0"/>
              <w:marTop w:val="0"/>
              <w:marBottom w:val="0"/>
              <w:divBdr>
                <w:top w:val="none" w:sz="0" w:space="0" w:color="auto"/>
                <w:left w:val="none" w:sz="0" w:space="0" w:color="auto"/>
                <w:bottom w:val="none" w:sz="0" w:space="0" w:color="auto"/>
                <w:right w:val="none" w:sz="0" w:space="0" w:color="auto"/>
              </w:divBdr>
            </w:div>
          </w:divsChild>
        </w:div>
        <w:div w:id="1044207941">
          <w:marLeft w:val="0"/>
          <w:marRight w:val="0"/>
          <w:marTop w:val="0"/>
          <w:marBottom w:val="0"/>
          <w:divBdr>
            <w:top w:val="none" w:sz="0" w:space="0" w:color="auto"/>
            <w:left w:val="none" w:sz="0" w:space="0" w:color="auto"/>
            <w:bottom w:val="none" w:sz="0" w:space="0" w:color="auto"/>
            <w:right w:val="none" w:sz="0" w:space="0" w:color="auto"/>
          </w:divBdr>
        </w:div>
        <w:div w:id="1040285074">
          <w:marLeft w:val="0"/>
          <w:marRight w:val="0"/>
          <w:marTop w:val="0"/>
          <w:marBottom w:val="0"/>
          <w:divBdr>
            <w:top w:val="none" w:sz="0" w:space="0" w:color="auto"/>
            <w:left w:val="none" w:sz="0" w:space="0" w:color="auto"/>
            <w:bottom w:val="none" w:sz="0" w:space="0" w:color="auto"/>
            <w:right w:val="none" w:sz="0" w:space="0" w:color="auto"/>
          </w:divBdr>
        </w:div>
        <w:div w:id="1968394641">
          <w:marLeft w:val="0"/>
          <w:marRight w:val="0"/>
          <w:marTop w:val="0"/>
          <w:marBottom w:val="0"/>
          <w:divBdr>
            <w:top w:val="none" w:sz="0" w:space="0" w:color="auto"/>
            <w:left w:val="none" w:sz="0" w:space="0" w:color="auto"/>
            <w:bottom w:val="none" w:sz="0" w:space="0" w:color="auto"/>
            <w:right w:val="none" w:sz="0" w:space="0" w:color="auto"/>
          </w:divBdr>
        </w:div>
        <w:div w:id="1445032209">
          <w:marLeft w:val="0"/>
          <w:marRight w:val="0"/>
          <w:marTop w:val="0"/>
          <w:marBottom w:val="0"/>
          <w:divBdr>
            <w:top w:val="none" w:sz="0" w:space="0" w:color="auto"/>
            <w:left w:val="none" w:sz="0" w:space="0" w:color="auto"/>
            <w:bottom w:val="none" w:sz="0" w:space="0" w:color="auto"/>
            <w:right w:val="none" w:sz="0" w:space="0" w:color="auto"/>
          </w:divBdr>
        </w:div>
        <w:div w:id="961957350">
          <w:marLeft w:val="0"/>
          <w:marRight w:val="0"/>
          <w:marTop w:val="0"/>
          <w:marBottom w:val="0"/>
          <w:divBdr>
            <w:top w:val="none" w:sz="0" w:space="0" w:color="auto"/>
            <w:left w:val="none" w:sz="0" w:space="0" w:color="auto"/>
            <w:bottom w:val="none" w:sz="0" w:space="0" w:color="auto"/>
            <w:right w:val="none" w:sz="0" w:space="0" w:color="auto"/>
          </w:divBdr>
        </w:div>
        <w:div w:id="75175883">
          <w:marLeft w:val="0"/>
          <w:marRight w:val="0"/>
          <w:marTop w:val="0"/>
          <w:marBottom w:val="0"/>
          <w:divBdr>
            <w:top w:val="none" w:sz="0" w:space="0" w:color="auto"/>
            <w:left w:val="none" w:sz="0" w:space="0" w:color="auto"/>
            <w:bottom w:val="none" w:sz="0" w:space="0" w:color="auto"/>
            <w:right w:val="none" w:sz="0" w:space="0" w:color="auto"/>
          </w:divBdr>
        </w:div>
        <w:div w:id="1499731861">
          <w:marLeft w:val="0"/>
          <w:marRight w:val="0"/>
          <w:marTop w:val="0"/>
          <w:marBottom w:val="0"/>
          <w:divBdr>
            <w:top w:val="none" w:sz="0" w:space="0" w:color="auto"/>
            <w:left w:val="none" w:sz="0" w:space="0" w:color="auto"/>
            <w:bottom w:val="none" w:sz="0" w:space="0" w:color="auto"/>
            <w:right w:val="none" w:sz="0" w:space="0" w:color="auto"/>
          </w:divBdr>
        </w:div>
        <w:div w:id="414858210">
          <w:marLeft w:val="0"/>
          <w:marRight w:val="0"/>
          <w:marTop w:val="0"/>
          <w:marBottom w:val="0"/>
          <w:divBdr>
            <w:top w:val="none" w:sz="0" w:space="0" w:color="auto"/>
            <w:left w:val="none" w:sz="0" w:space="0" w:color="auto"/>
            <w:bottom w:val="none" w:sz="0" w:space="0" w:color="auto"/>
            <w:right w:val="none" w:sz="0" w:space="0" w:color="auto"/>
          </w:divBdr>
          <w:divsChild>
            <w:div w:id="1171143887">
              <w:marLeft w:val="0"/>
              <w:marRight w:val="0"/>
              <w:marTop w:val="0"/>
              <w:marBottom w:val="0"/>
              <w:divBdr>
                <w:top w:val="none" w:sz="0" w:space="0" w:color="auto"/>
                <w:left w:val="none" w:sz="0" w:space="0" w:color="auto"/>
                <w:bottom w:val="none" w:sz="0" w:space="0" w:color="auto"/>
                <w:right w:val="none" w:sz="0" w:space="0" w:color="auto"/>
              </w:divBdr>
            </w:div>
            <w:div w:id="1884705555">
              <w:marLeft w:val="0"/>
              <w:marRight w:val="0"/>
              <w:marTop w:val="0"/>
              <w:marBottom w:val="0"/>
              <w:divBdr>
                <w:top w:val="none" w:sz="0" w:space="0" w:color="auto"/>
                <w:left w:val="none" w:sz="0" w:space="0" w:color="auto"/>
                <w:bottom w:val="none" w:sz="0" w:space="0" w:color="auto"/>
                <w:right w:val="none" w:sz="0" w:space="0" w:color="auto"/>
              </w:divBdr>
            </w:div>
          </w:divsChild>
        </w:div>
        <w:div w:id="1726830341">
          <w:marLeft w:val="0"/>
          <w:marRight w:val="0"/>
          <w:marTop w:val="0"/>
          <w:marBottom w:val="0"/>
          <w:divBdr>
            <w:top w:val="none" w:sz="0" w:space="0" w:color="auto"/>
            <w:left w:val="none" w:sz="0" w:space="0" w:color="auto"/>
            <w:bottom w:val="none" w:sz="0" w:space="0" w:color="auto"/>
            <w:right w:val="none" w:sz="0" w:space="0" w:color="auto"/>
          </w:divBdr>
          <w:divsChild>
            <w:div w:id="1756046571">
              <w:marLeft w:val="0"/>
              <w:marRight w:val="0"/>
              <w:marTop w:val="0"/>
              <w:marBottom w:val="0"/>
              <w:divBdr>
                <w:top w:val="none" w:sz="0" w:space="0" w:color="auto"/>
                <w:left w:val="none" w:sz="0" w:space="0" w:color="auto"/>
                <w:bottom w:val="none" w:sz="0" w:space="0" w:color="auto"/>
                <w:right w:val="none" w:sz="0" w:space="0" w:color="auto"/>
              </w:divBdr>
            </w:div>
          </w:divsChild>
        </w:div>
        <w:div w:id="1067530282">
          <w:marLeft w:val="0"/>
          <w:marRight w:val="0"/>
          <w:marTop w:val="0"/>
          <w:marBottom w:val="0"/>
          <w:divBdr>
            <w:top w:val="none" w:sz="0" w:space="0" w:color="auto"/>
            <w:left w:val="none" w:sz="0" w:space="0" w:color="auto"/>
            <w:bottom w:val="none" w:sz="0" w:space="0" w:color="auto"/>
            <w:right w:val="none" w:sz="0" w:space="0" w:color="auto"/>
          </w:divBdr>
          <w:divsChild>
            <w:div w:id="200441006">
              <w:marLeft w:val="0"/>
              <w:marRight w:val="0"/>
              <w:marTop w:val="0"/>
              <w:marBottom w:val="0"/>
              <w:divBdr>
                <w:top w:val="none" w:sz="0" w:space="0" w:color="auto"/>
                <w:left w:val="none" w:sz="0" w:space="0" w:color="auto"/>
                <w:bottom w:val="none" w:sz="0" w:space="0" w:color="auto"/>
                <w:right w:val="none" w:sz="0" w:space="0" w:color="auto"/>
              </w:divBdr>
            </w:div>
            <w:div w:id="1077477714">
              <w:marLeft w:val="0"/>
              <w:marRight w:val="0"/>
              <w:marTop w:val="0"/>
              <w:marBottom w:val="0"/>
              <w:divBdr>
                <w:top w:val="none" w:sz="0" w:space="0" w:color="auto"/>
                <w:left w:val="none" w:sz="0" w:space="0" w:color="auto"/>
                <w:bottom w:val="none" w:sz="0" w:space="0" w:color="auto"/>
                <w:right w:val="none" w:sz="0" w:space="0" w:color="auto"/>
              </w:divBdr>
            </w:div>
            <w:div w:id="785546484">
              <w:marLeft w:val="0"/>
              <w:marRight w:val="0"/>
              <w:marTop w:val="0"/>
              <w:marBottom w:val="0"/>
              <w:divBdr>
                <w:top w:val="none" w:sz="0" w:space="0" w:color="auto"/>
                <w:left w:val="none" w:sz="0" w:space="0" w:color="auto"/>
                <w:bottom w:val="none" w:sz="0" w:space="0" w:color="auto"/>
                <w:right w:val="none" w:sz="0" w:space="0" w:color="auto"/>
              </w:divBdr>
            </w:div>
            <w:div w:id="1118986702">
              <w:marLeft w:val="0"/>
              <w:marRight w:val="0"/>
              <w:marTop w:val="0"/>
              <w:marBottom w:val="0"/>
              <w:divBdr>
                <w:top w:val="none" w:sz="0" w:space="0" w:color="auto"/>
                <w:left w:val="none" w:sz="0" w:space="0" w:color="auto"/>
                <w:bottom w:val="none" w:sz="0" w:space="0" w:color="auto"/>
                <w:right w:val="none" w:sz="0" w:space="0" w:color="auto"/>
              </w:divBdr>
            </w:div>
          </w:divsChild>
        </w:div>
        <w:div w:id="921448532">
          <w:marLeft w:val="0"/>
          <w:marRight w:val="0"/>
          <w:marTop w:val="0"/>
          <w:marBottom w:val="0"/>
          <w:divBdr>
            <w:top w:val="none" w:sz="0" w:space="0" w:color="auto"/>
            <w:left w:val="none" w:sz="0" w:space="0" w:color="auto"/>
            <w:bottom w:val="none" w:sz="0" w:space="0" w:color="auto"/>
            <w:right w:val="none" w:sz="0" w:space="0" w:color="auto"/>
          </w:divBdr>
        </w:div>
        <w:div w:id="689143550">
          <w:marLeft w:val="0"/>
          <w:marRight w:val="0"/>
          <w:marTop w:val="0"/>
          <w:marBottom w:val="0"/>
          <w:divBdr>
            <w:top w:val="none" w:sz="0" w:space="0" w:color="auto"/>
            <w:left w:val="none" w:sz="0" w:space="0" w:color="auto"/>
            <w:bottom w:val="none" w:sz="0" w:space="0" w:color="auto"/>
            <w:right w:val="none" w:sz="0" w:space="0" w:color="auto"/>
          </w:divBdr>
        </w:div>
        <w:div w:id="2006395456">
          <w:marLeft w:val="0"/>
          <w:marRight w:val="0"/>
          <w:marTop w:val="0"/>
          <w:marBottom w:val="0"/>
          <w:divBdr>
            <w:top w:val="none" w:sz="0" w:space="0" w:color="auto"/>
            <w:left w:val="none" w:sz="0" w:space="0" w:color="auto"/>
            <w:bottom w:val="none" w:sz="0" w:space="0" w:color="auto"/>
            <w:right w:val="none" w:sz="0" w:space="0" w:color="auto"/>
          </w:divBdr>
        </w:div>
        <w:div w:id="2067872311">
          <w:marLeft w:val="0"/>
          <w:marRight w:val="0"/>
          <w:marTop w:val="0"/>
          <w:marBottom w:val="0"/>
          <w:divBdr>
            <w:top w:val="none" w:sz="0" w:space="0" w:color="auto"/>
            <w:left w:val="none" w:sz="0" w:space="0" w:color="auto"/>
            <w:bottom w:val="none" w:sz="0" w:space="0" w:color="auto"/>
            <w:right w:val="none" w:sz="0" w:space="0" w:color="auto"/>
          </w:divBdr>
        </w:div>
        <w:div w:id="1838686799">
          <w:marLeft w:val="0"/>
          <w:marRight w:val="0"/>
          <w:marTop w:val="0"/>
          <w:marBottom w:val="0"/>
          <w:divBdr>
            <w:top w:val="none" w:sz="0" w:space="0" w:color="auto"/>
            <w:left w:val="none" w:sz="0" w:space="0" w:color="auto"/>
            <w:bottom w:val="none" w:sz="0" w:space="0" w:color="auto"/>
            <w:right w:val="none" w:sz="0" w:space="0" w:color="auto"/>
          </w:divBdr>
        </w:div>
        <w:div w:id="1337460179">
          <w:marLeft w:val="0"/>
          <w:marRight w:val="0"/>
          <w:marTop w:val="0"/>
          <w:marBottom w:val="0"/>
          <w:divBdr>
            <w:top w:val="none" w:sz="0" w:space="0" w:color="auto"/>
            <w:left w:val="none" w:sz="0" w:space="0" w:color="auto"/>
            <w:bottom w:val="none" w:sz="0" w:space="0" w:color="auto"/>
            <w:right w:val="none" w:sz="0" w:space="0" w:color="auto"/>
          </w:divBdr>
        </w:div>
        <w:div w:id="1902330807">
          <w:marLeft w:val="0"/>
          <w:marRight w:val="0"/>
          <w:marTop w:val="0"/>
          <w:marBottom w:val="0"/>
          <w:divBdr>
            <w:top w:val="none" w:sz="0" w:space="0" w:color="auto"/>
            <w:left w:val="none" w:sz="0" w:space="0" w:color="auto"/>
            <w:bottom w:val="none" w:sz="0" w:space="0" w:color="auto"/>
            <w:right w:val="none" w:sz="0" w:space="0" w:color="auto"/>
          </w:divBdr>
        </w:div>
        <w:div w:id="1893032440">
          <w:marLeft w:val="0"/>
          <w:marRight w:val="0"/>
          <w:marTop w:val="0"/>
          <w:marBottom w:val="0"/>
          <w:divBdr>
            <w:top w:val="none" w:sz="0" w:space="0" w:color="auto"/>
            <w:left w:val="none" w:sz="0" w:space="0" w:color="auto"/>
            <w:bottom w:val="none" w:sz="0" w:space="0" w:color="auto"/>
            <w:right w:val="none" w:sz="0" w:space="0" w:color="auto"/>
          </w:divBdr>
          <w:divsChild>
            <w:div w:id="562176361">
              <w:marLeft w:val="0"/>
              <w:marRight w:val="0"/>
              <w:marTop w:val="0"/>
              <w:marBottom w:val="0"/>
              <w:divBdr>
                <w:top w:val="none" w:sz="0" w:space="0" w:color="auto"/>
                <w:left w:val="none" w:sz="0" w:space="0" w:color="auto"/>
                <w:bottom w:val="none" w:sz="0" w:space="0" w:color="auto"/>
                <w:right w:val="none" w:sz="0" w:space="0" w:color="auto"/>
              </w:divBdr>
            </w:div>
            <w:div w:id="1080713645">
              <w:marLeft w:val="0"/>
              <w:marRight w:val="0"/>
              <w:marTop w:val="0"/>
              <w:marBottom w:val="0"/>
              <w:divBdr>
                <w:top w:val="none" w:sz="0" w:space="0" w:color="auto"/>
                <w:left w:val="none" w:sz="0" w:space="0" w:color="auto"/>
                <w:bottom w:val="none" w:sz="0" w:space="0" w:color="auto"/>
                <w:right w:val="none" w:sz="0" w:space="0" w:color="auto"/>
              </w:divBdr>
            </w:div>
            <w:div w:id="1592346889">
              <w:marLeft w:val="0"/>
              <w:marRight w:val="0"/>
              <w:marTop w:val="0"/>
              <w:marBottom w:val="0"/>
              <w:divBdr>
                <w:top w:val="none" w:sz="0" w:space="0" w:color="auto"/>
                <w:left w:val="none" w:sz="0" w:space="0" w:color="auto"/>
                <w:bottom w:val="none" w:sz="0" w:space="0" w:color="auto"/>
                <w:right w:val="none" w:sz="0" w:space="0" w:color="auto"/>
              </w:divBdr>
            </w:div>
            <w:div w:id="1964577738">
              <w:marLeft w:val="0"/>
              <w:marRight w:val="0"/>
              <w:marTop w:val="0"/>
              <w:marBottom w:val="0"/>
              <w:divBdr>
                <w:top w:val="none" w:sz="0" w:space="0" w:color="auto"/>
                <w:left w:val="none" w:sz="0" w:space="0" w:color="auto"/>
                <w:bottom w:val="none" w:sz="0" w:space="0" w:color="auto"/>
                <w:right w:val="none" w:sz="0" w:space="0" w:color="auto"/>
              </w:divBdr>
            </w:div>
            <w:div w:id="950550376">
              <w:marLeft w:val="0"/>
              <w:marRight w:val="0"/>
              <w:marTop w:val="0"/>
              <w:marBottom w:val="0"/>
              <w:divBdr>
                <w:top w:val="none" w:sz="0" w:space="0" w:color="auto"/>
                <w:left w:val="none" w:sz="0" w:space="0" w:color="auto"/>
                <w:bottom w:val="none" w:sz="0" w:space="0" w:color="auto"/>
                <w:right w:val="none" w:sz="0" w:space="0" w:color="auto"/>
              </w:divBdr>
            </w:div>
            <w:div w:id="425271939">
              <w:marLeft w:val="0"/>
              <w:marRight w:val="0"/>
              <w:marTop w:val="0"/>
              <w:marBottom w:val="0"/>
              <w:divBdr>
                <w:top w:val="none" w:sz="0" w:space="0" w:color="auto"/>
                <w:left w:val="none" w:sz="0" w:space="0" w:color="auto"/>
                <w:bottom w:val="none" w:sz="0" w:space="0" w:color="auto"/>
                <w:right w:val="none" w:sz="0" w:space="0" w:color="auto"/>
              </w:divBdr>
            </w:div>
            <w:div w:id="52894807">
              <w:marLeft w:val="0"/>
              <w:marRight w:val="0"/>
              <w:marTop w:val="0"/>
              <w:marBottom w:val="0"/>
              <w:divBdr>
                <w:top w:val="none" w:sz="0" w:space="0" w:color="auto"/>
                <w:left w:val="none" w:sz="0" w:space="0" w:color="auto"/>
                <w:bottom w:val="none" w:sz="0" w:space="0" w:color="auto"/>
                <w:right w:val="none" w:sz="0" w:space="0" w:color="auto"/>
              </w:divBdr>
            </w:div>
            <w:div w:id="1216888764">
              <w:marLeft w:val="0"/>
              <w:marRight w:val="0"/>
              <w:marTop w:val="0"/>
              <w:marBottom w:val="0"/>
              <w:divBdr>
                <w:top w:val="none" w:sz="0" w:space="0" w:color="auto"/>
                <w:left w:val="none" w:sz="0" w:space="0" w:color="auto"/>
                <w:bottom w:val="none" w:sz="0" w:space="0" w:color="auto"/>
                <w:right w:val="none" w:sz="0" w:space="0" w:color="auto"/>
              </w:divBdr>
            </w:div>
            <w:div w:id="900822184">
              <w:marLeft w:val="0"/>
              <w:marRight w:val="0"/>
              <w:marTop w:val="0"/>
              <w:marBottom w:val="0"/>
              <w:divBdr>
                <w:top w:val="none" w:sz="0" w:space="0" w:color="auto"/>
                <w:left w:val="none" w:sz="0" w:space="0" w:color="auto"/>
                <w:bottom w:val="none" w:sz="0" w:space="0" w:color="auto"/>
                <w:right w:val="none" w:sz="0" w:space="0" w:color="auto"/>
              </w:divBdr>
            </w:div>
          </w:divsChild>
        </w:div>
        <w:div w:id="456994931">
          <w:marLeft w:val="0"/>
          <w:marRight w:val="0"/>
          <w:marTop w:val="0"/>
          <w:marBottom w:val="0"/>
          <w:divBdr>
            <w:top w:val="none" w:sz="0" w:space="0" w:color="auto"/>
            <w:left w:val="none" w:sz="0" w:space="0" w:color="auto"/>
            <w:bottom w:val="none" w:sz="0" w:space="0" w:color="auto"/>
            <w:right w:val="none" w:sz="0" w:space="0" w:color="auto"/>
          </w:divBdr>
        </w:div>
        <w:div w:id="1424061393">
          <w:marLeft w:val="0"/>
          <w:marRight w:val="0"/>
          <w:marTop w:val="0"/>
          <w:marBottom w:val="0"/>
          <w:divBdr>
            <w:top w:val="none" w:sz="0" w:space="0" w:color="auto"/>
            <w:left w:val="none" w:sz="0" w:space="0" w:color="auto"/>
            <w:bottom w:val="none" w:sz="0" w:space="0" w:color="auto"/>
            <w:right w:val="none" w:sz="0" w:space="0" w:color="auto"/>
          </w:divBdr>
        </w:div>
        <w:div w:id="969633733">
          <w:marLeft w:val="0"/>
          <w:marRight w:val="0"/>
          <w:marTop w:val="0"/>
          <w:marBottom w:val="0"/>
          <w:divBdr>
            <w:top w:val="none" w:sz="0" w:space="0" w:color="auto"/>
            <w:left w:val="none" w:sz="0" w:space="0" w:color="auto"/>
            <w:bottom w:val="none" w:sz="0" w:space="0" w:color="auto"/>
            <w:right w:val="none" w:sz="0" w:space="0" w:color="auto"/>
          </w:divBdr>
        </w:div>
        <w:div w:id="2112043452">
          <w:marLeft w:val="0"/>
          <w:marRight w:val="0"/>
          <w:marTop w:val="0"/>
          <w:marBottom w:val="0"/>
          <w:divBdr>
            <w:top w:val="none" w:sz="0" w:space="0" w:color="auto"/>
            <w:left w:val="none" w:sz="0" w:space="0" w:color="auto"/>
            <w:bottom w:val="none" w:sz="0" w:space="0" w:color="auto"/>
            <w:right w:val="none" w:sz="0" w:space="0" w:color="auto"/>
          </w:divBdr>
        </w:div>
        <w:div w:id="2010477145">
          <w:marLeft w:val="0"/>
          <w:marRight w:val="0"/>
          <w:marTop w:val="0"/>
          <w:marBottom w:val="0"/>
          <w:divBdr>
            <w:top w:val="none" w:sz="0" w:space="0" w:color="auto"/>
            <w:left w:val="none" w:sz="0" w:space="0" w:color="auto"/>
            <w:bottom w:val="none" w:sz="0" w:space="0" w:color="auto"/>
            <w:right w:val="none" w:sz="0" w:space="0" w:color="auto"/>
          </w:divBdr>
        </w:div>
        <w:div w:id="1930692012">
          <w:marLeft w:val="0"/>
          <w:marRight w:val="0"/>
          <w:marTop w:val="0"/>
          <w:marBottom w:val="0"/>
          <w:divBdr>
            <w:top w:val="none" w:sz="0" w:space="0" w:color="auto"/>
            <w:left w:val="none" w:sz="0" w:space="0" w:color="auto"/>
            <w:bottom w:val="none" w:sz="0" w:space="0" w:color="auto"/>
            <w:right w:val="none" w:sz="0" w:space="0" w:color="auto"/>
          </w:divBdr>
          <w:divsChild>
            <w:div w:id="1637754074">
              <w:marLeft w:val="0"/>
              <w:marRight w:val="0"/>
              <w:marTop w:val="0"/>
              <w:marBottom w:val="0"/>
              <w:divBdr>
                <w:top w:val="none" w:sz="0" w:space="0" w:color="auto"/>
                <w:left w:val="none" w:sz="0" w:space="0" w:color="auto"/>
                <w:bottom w:val="none" w:sz="0" w:space="0" w:color="auto"/>
                <w:right w:val="none" w:sz="0" w:space="0" w:color="auto"/>
              </w:divBdr>
            </w:div>
            <w:div w:id="1199926890">
              <w:marLeft w:val="0"/>
              <w:marRight w:val="0"/>
              <w:marTop w:val="0"/>
              <w:marBottom w:val="0"/>
              <w:divBdr>
                <w:top w:val="none" w:sz="0" w:space="0" w:color="auto"/>
                <w:left w:val="none" w:sz="0" w:space="0" w:color="auto"/>
                <w:bottom w:val="none" w:sz="0" w:space="0" w:color="auto"/>
                <w:right w:val="none" w:sz="0" w:space="0" w:color="auto"/>
              </w:divBdr>
            </w:div>
          </w:divsChild>
        </w:div>
        <w:div w:id="300615863">
          <w:marLeft w:val="0"/>
          <w:marRight w:val="0"/>
          <w:marTop w:val="0"/>
          <w:marBottom w:val="0"/>
          <w:divBdr>
            <w:top w:val="none" w:sz="0" w:space="0" w:color="auto"/>
            <w:left w:val="none" w:sz="0" w:space="0" w:color="auto"/>
            <w:bottom w:val="none" w:sz="0" w:space="0" w:color="auto"/>
            <w:right w:val="none" w:sz="0" w:space="0" w:color="auto"/>
          </w:divBdr>
        </w:div>
        <w:div w:id="1713917589">
          <w:marLeft w:val="0"/>
          <w:marRight w:val="0"/>
          <w:marTop w:val="0"/>
          <w:marBottom w:val="0"/>
          <w:divBdr>
            <w:top w:val="none" w:sz="0" w:space="0" w:color="auto"/>
            <w:left w:val="none" w:sz="0" w:space="0" w:color="auto"/>
            <w:bottom w:val="none" w:sz="0" w:space="0" w:color="auto"/>
            <w:right w:val="none" w:sz="0" w:space="0" w:color="auto"/>
          </w:divBdr>
        </w:div>
        <w:div w:id="1480419536">
          <w:marLeft w:val="0"/>
          <w:marRight w:val="0"/>
          <w:marTop w:val="0"/>
          <w:marBottom w:val="0"/>
          <w:divBdr>
            <w:top w:val="none" w:sz="0" w:space="0" w:color="auto"/>
            <w:left w:val="none" w:sz="0" w:space="0" w:color="auto"/>
            <w:bottom w:val="none" w:sz="0" w:space="0" w:color="auto"/>
            <w:right w:val="none" w:sz="0" w:space="0" w:color="auto"/>
          </w:divBdr>
        </w:div>
        <w:div w:id="406079698">
          <w:marLeft w:val="0"/>
          <w:marRight w:val="0"/>
          <w:marTop w:val="0"/>
          <w:marBottom w:val="0"/>
          <w:divBdr>
            <w:top w:val="none" w:sz="0" w:space="0" w:color="auto"/>
            <w:left w:val="none" w:sz="0" w:space="0" w:color="auto"/>
            <w:bottom w:val="none" w:sz="0" w:space="0" w:color="auto"/>
            <w:right w:val="none" w:sz="0" w:space="0" w:color="auto"/>
          </w:divBdr>
        </w:div>
        <w:div w:id="1069688111">
          <w:marLeft w:val="0"/>
          <w:marRight w:val="0"/>
          <w:marTop w:val="0"/>
          <w:marBottom w:val="0"/>
          <w:divBdr>
            <w:top w:val="none" w:sz="0" w:space="0" w:color="auto"/>
            <w:left w:val="none" w:sz="0" w:space="0" w:color="auto"/>
            <w:bottom w:val="none" w:sz="0" w:space="0" w:color="auto"/>
            <w:right w:val="none" w:sz="0" w:space="0" w:color="auto"/>
          </w:divBdr>
        </w:div>
        <w:div w:id="441265004">
          <w:marLeft w:val="0"/>
          <w:marRight w:val="0"/>
          <w:marTop w:val="0"/>
          <w:marBottom w:val="0"/>
          <w:divBdr>
            <w:top w:val="none" w:sz="0" w:space="0" w:color="auto"/>
            <w:left w:val="none" w:sz="0" w:space="0" w:color="auto"/>
            <w:bottom w:val="none" w:sz="0" w:space="0" w:color="auto"/>
            <w:right w:val="none" w:sz="0" w:space="0" w:color="auto"/>
          </w:divBdr>
        </w:div>
        <w:div w:id="1580359528">
          <w:marLeft w:val="0"/>
          <w:marRight w:val="0"/>
          <w:marTop w:val="0"/>
          <w:marBottom w:val="0"/>
          <w:divBdr>
            <w:top w:val="none" w:sz="0" w:space="0" w:color="auto"/>
            <w:left w:val="none" w:sz="0" w:space="0" w:color="auto"/>
            <w:bottom w:val="none" w:sz="0" w:space="0" w:color="auto"/>
            <w:right w:val="none" w:sz="0" w:space="0" w:color="auto"/>
          </w:divBdr>
        </w:div>
        <w:div w:id="1040279584">
          <w:marLeft w:val="0"/>
          <w:marRight w:val="0"/>
          <w:marTop w:val="0"/>
          <w:marBottom w:val="0"/>
          <w:divBdr>
            <w:top w:val="none" w:sz="0" w:space="0" w:color="auto"/>
            <w:left w:val="none" w:sz="0" w:space="0" w:color="auto"/>
            <w:bottom w:val="none" w:sz="0" w:space="0" w:color="auto"/>
            <w:right w:val="none" w:sz="0" w:space="0" w:color="auto"/>
          </w:divBdr>
        </w:div>
        <w:div w:id="1360814703">
          <w:marLeft w:val="0"/>
          <w:marRight w:val="0"/>
          <w:marTop w:val="0"/>
          <w:marBottom w:val="0"/>
          <w:divBdr>
            <w:top w:val="none" w:sz="0" w:space="0" w:color="auto"/>
            <w:left w:val="none" w:sz="0" w:space="0" w:color="auto"/>
            <w:bottom w:val="none" w:sz="0" w:space="0" w:color="auto"/>
            <w:right w:val="none" w:sz="0" w:space="0" w:color="auto"/>
          </w:divBdr>
        </w:div>
        <w:div w:id="148158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1869</Words>
  <Characters>10656</Characters>
  <Application>Microsoft Office Word</Application>
  <DocSecurity>0</DocSecurity>
  <Lines>88</Lines>
  <Paragraphs>24</Paragraphs>
  <ScaleCrop>false</ScaleCrop>
  <Company>HP</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2021-09-08T11:26:00Z</cp:lastPrinted>
  <dcterms:created xsi:type="dcterms:W3CDTF">2021-09-08T11:23:00Z</dcterms:created>
  <dcterms:modified xsi:type="dcterms:W3CDTF">2021-09-08T11:31:00Z</dcterms:modified>
</cp:coreProperties>
</file>